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03D9" w14:textId="159DDB95" w:rsid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 xml:space="preserve">Temeljem članka 277. Zakona o trgovačkim društvima i članka 30. stavak 2. Statuta trgovačkog društva INOVINE d.d. Zagreb, Uprava Društva dana </w:t>
      </w:r>
      <w:r w:rsidR="00564B65">
        <w:rPr>
          <w:rFonts w:ascii="Times New Roman" w:hAnsi="Times New Roman" w:cs="Times New Roman"/>
          <w:lang w:val="hr-HR"/>
        </w:rPr>
        <w:t>21</w:t>
      </w:r>
      <w:r w:rsidRPr="00997C6E">
        <w:rPr>
          <w:rFonts w:ascii="Times New Roman" w:hAnsi="Times New Roman" w:cs="Times New Roman"/>
          <w:lang w:val="hr-HR"/>
        </w:rPr>
        <w:t xml:space="preserve">. </w:t>
      </w:r>
      <w:r w:rsidR="00955A95">
        <w:rPr>
          <w:rFonts w:ascii="Times New Roman" w:hAnsi="Times New Roman" w:cs="Times New Roman"/>
          <w:lang w:val="hr-HR"/>
        </w:rPr>
        <w:t>svibnja</w:t>
      </w:r>
      <w:r w:rsidRPr="00997C6E">
        <w:rPr>
          <w:rFonts w:ascii="Times New Roman" w:hAnsi="Times New Roman" w:cs="Times New Roman"/>
          <w:lang w:val="hr-HR"/>
        </w:rPr>
        <w:t xml:space="preserve"> 20</w:t>
      </w:r>
      <w:r w:rsidR="00955A95">
        <w:rPr>
          <w:rFonts w:ascii="Times New Roman" w:hAnsi="Times New Roman" w:cs="Times New Roman"/>
          <w:lang w:val="hr-HR"/>
        </w:rPr>
        <w:t>2</w:t>
      </w:r>
      <w:r w:rsidR="00066A8E">
        <w:rPr>
          <w:rFonts w:ascii="Times New Roman" w:hAnsi="Times New Roman" w:cs="Times New Roman"/>
          <w:lang w:val="hr-HR"/>
        </w:rPr>
        <w:t>5</w:t>
      </w:r>
      <w:r w:rsidRPr="00997C6E">
        <w:rPr>
          <w:rFonts w:ascii="Times New Roman" w:hAnsi="Times New Roman" w:cs="Times New Roman"/>
          <w:lang w:val="hr-HR"/>
        </w:rPr>
        <w:t>. godine donijela je Odluku da se sazove Glavna Skupština Društva te s tim u vezi objavljuje poziv:</w:t>
      </w:r>
    </w:p>
    <w:p w14:paraId="64C848B6" w14:textId="77777777" w:rsidR="00997C6E" w:rsidRPr="00997C6E" w:rsidRDefault="00997C6E" w:rsidP="00997C6E">
      <w:pPr>
        <w:spacing w:after="0" w:line="240" w:lineRule="auto"/>
        <w:rPr>
          <w:rFonts w:ascii="Times New Roman" w:hAnsi="Times New Roman" w:cs="Times New Roman"/>
          <w:lang w:val="hr-HR"/>
        </w:rPr>
      </w:pPr>
    </w:p>
    <w:p w14:paraId="729A66C0" w14:textId="77777777" w:rsidR="00997C6E" w:rsidRDefault="00997C6E" w:rsidP="00997C6E">
      <w:pPr>
        <w:spacing w:after="0" w:line="240" w:lineRule="auto"/>
        <w:jc w:val="center"/>
        <w:rPr>
          <w:rFonts w:ascii="Times New Roman" w:hAnsi="Times New Roman" w:cs="Times New Roman"/>
          <w:b/>
          <w:lang w:val="hr-HR"/>
        </w:rPr>
      </w:pPr>
      <w:r w:rsidRPr="00997C6E">
        <w:rPr>
          <w:rFonts w:ascii="Times New Roman" w:hAnsi="Times New Roman" w:cs="Times New Roman"/>
          <w:b/>
          <w:lang w:val="hr-HR"/>
        </w:rPr>
        <w:t>G L A V N A    S K U P Š T I N A</w:t>
      </w:r>
    </w:p>
    <w:p w14:paraId="2864BE86" w14:textId="77777777" w:rsidR="00997C6E" w:rsidRPr="00997C6E" w:rsidRDefault="00997C6E" w:rsidP="00997C6E">
      <w:pPr>
        <w:spacing w:after="0" w:line="240" w:lineRule="auto"/>
        <w:jc w:val="center"/>
        <w:rPr>
          <w:rFonts w:ascii="Times New Roman" w:hAnsi="Times New Roman" w:cs="Times New Roman"/>
          <w:b/>
          <w:lang w:val="hr-HR"/>
        </w:rPr>
      </w:pPr>
    </w:p>
    <w:p w14:paraId="3BEDEE60" w14:textId="56F4C71E" w:rsid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 xml:space="preserve">trgovačkog društva INOVINE d.d. Zagreb, Draškovićeva 27, saziva se za </w:t>
      </w:r>
      <w:r w:rsidR="004E2838">
        <w:rPr>
          <w:rFonts w:ascii="Times New Roman" w:hAnsi="Times New Roman" w:cs="Times New Roman"/>
          <w:lang w:val="hr-HR"/>
        </w:rPr>
        <w:t>srijedu</w:t>
      </w:r>
      <w:r w:rsidRPr="00997C6E">
        <w:rPr>
          <w:rFonts w:ascii="Times New Roman" w:hAnsi="Times New Roman" w:cs="Times New Roman"/>
          <w:lang w:val="hr-HR"/>
        </w:rPr>
        <w:t xml:space="preserve">, </w:t>
      </w:r>
      <w:r w:rsidR="00955A95">
        <w:rPr>
          <w:rFonts w:ascii="Times New Roman" w:hAnsi="Times New Roman" w:cs="Times New Roman"/>
          <w:lang w:val="hr-HR"/>
        </w:rPr>
        <w:t>2</w:t>
      </w:r>
      <w:r w:rsidR="004E2838">
        <w:rPr>
          <w:rFonts w:ascii="Times New Roman" w:hAnsi="Times New Roman" w:cs="Times New Roman"/>
          <w:lang w:val="hr-HR"/>
        </w:rPr>
        <w:t>5</w:t>
      </w:r>
      <w:r w:rsidRPr="00997C6E">
        <w:rPr>
          <w:rFonts w:ascii="Times New Roman" w:hAnsi="Times New Roman" w:cs="Times New Roman"/>
          <w:lang w:val="hr-HR"/>
        </w:rPr>
        <w:t xml:space="preserve">. </w:t>
      </w:r>
      <w:r w:rsidR="00955A95">
        <w:rPr>
          <w:rFonts w:ascii="Times New Roman" w:hAnsi="Times New Roman" w:cs="Times New Roman"/>
          <w:lang w:val="hr-HR"/>
        </w:rPr>
        <w:t>lipnja</w:t>
      </w:r>
      <w:r w:rsidRPr="00997C6E">
        <w:rPr>
          <w:rFonts w:ascii="Times New Roman" w:hAnsi="Times New Roman" w:cs="Times New Roman"/>
          <w:lang w:val="hr-HR"/>
        </w:rPr>
        <w:t xml:space="preserve"> 20</w:t>
      </w:r>
      <w:r w:rsidR="00955A95">
        <w:rPr>
          <w:rFonts w:ascii="Times New Roman" w:hAnsi="Times New Roman" w:cs="Times New Roman"/>
          <w:lang w:val="hr-HR"/>
        </w:rPr>
        <w:t>2</w:t>
      </w:r>
      <w:r w:rsidR="004E2838">
        <w:rPr>
          <w:rFonts w:ascii="Times New Roman" w:hAnsi="Times New Roman" w:cs="Times New Roman"/>
          <w:lang w:val="hr-HR"/>
        </w:rPr>
        <w:t>5</w:t>
      </w:r>
      <w:r w:rsidRPr="00997C6E">
        <w:rPr>
          <w:rFonts w:ascii="Times New Roman" w:hAnsi="Times New Roman" w:cs="Times New Roman"/>
          <w:lang w:val="hr-HR"/>
        </w:rPr>
        <w:t>. godine u</w:t>
      </w:r>
      <w:r w:rsidR="00955A95">
        <w:rPr>
          <w:rFonts w:ascii="Times New Roman" w:hAnsi="Times New Roman" w:cs="Times New Roman"/>
          <w:lang w:val="hr-HR"/>
        </w:rPr>
        <w:t xml:space="preserve"> Zagrebu</w:t>
      </w:r>
      <w:r w:rsidRPr="00997C6E">
        <w:rPr>
          <w:rFonts w:ascii="Times New Roman" w:hAnsi="Times New Roman" w:cs="Times New Roman"/>
          <w:lang w:val="hr-HR"/>
        </w:rPr>
        <w:t xml:space="preserve">, </w:t>
      </w:r>
      <w:r w:rsidR="00955A95">
        <w:rPr>
          <w:rFonts w:ascii="Times New Roman" w:hAnsi="Times New Roman" w:cs="Times New Roman"/>
          <w:lang w:val="hr-HR"/>
        </w:rPr>
        <w:t xml:space="preserve">Draškovićeva 27 </w:t>
      </w:r>
      <w:r w:rsidRPr="00997C6E">
        <w:rPr>
          <w:rFonts w:ascii="Times New Roman" w:hAnsi="Times New Roman" w:cs="Times New Roman"/>
          <w:lang w:val="hr-HR"/>
        </w:rPr>
        <w:t xml:space="preserve">s početkom u </w:t>
      </w:r>
      <w:r w:rsidR="00955A95">
        <w:rPr>
          <w:rFonts w:ascii="Times New Roman" w:hAnsi="Times New Roman" w:cs="Times New Roman"/>
          <w:lang w:val="hr-HR"/>
        </w:rPr>
        <w:t>12</w:t>
      </w:r>
      <w:r w:rsidRPr="00997C6E">
        <w:rPr>
          <w:rFonts w:ascii="Times New Roman" w:hAnsi="Times New Roman" w:cs="Times New Roman"/>
          <w:lang w:val="hr-HR"/>
        </w:rPr>
        <w:t>,00 sati.</w:t>
      </w:r>
    </w:p>
    <w:p w14:paraId="31DEAE98" w14:textId="77777777" w:rsidR="00997C6E" w:rsidRPr="00997C6E" w:rsidRDefault="00997C6E" w:rsidP="00997C6E">
      <w:pPr>
        <w:spacing w:after="0" w:line="240" w:lineRule="auto"/>
        <w:rPr>
          <w:rFonts w:ascii="Times New Roman" w:hAnsi="Times New Roman" w:cs="Times New Roman"/>
          <w:lang w:val="hr-HR"/>
        </w:rPr>
      </w:pPr>
    </w:p>
    <w:p w14:paraId="46DCCF44" w14:textId="77777777" w:rsidR="00997C6E" w:rsidRP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I.</w:t>
      </w:r>
      <w:r w:rsidRPr="00997C6E">
        <w:rPr>
          <w:rFonts w:ascii="Times New Roman" w:hAnsi="Times New Roman" w:cs="Times New Roman"/>
          <w:lang w:val="hr-HR"/>
        </w:rPr>
        <w:tab/>
        <w:t>Dnevni red Glavne Skupštine je:</w:t>
      </w:r>
      <w:r w:rsidRPr="00997C6E">
        <w:rPr>
          <w:rFonts w:ascii="Times New Roman" w:hAnsi="Times New Roman" w:cs="Times New Roman"/>
          <w:lang w:val="hr-HR"/>
        </w:rPr>
        <w:tab/>
      </w:r>
    </w:p>
    <w:p w14:paraId="20083993" w14:textId="77777777" w:rsid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1. Otvaranje Glavne skupštine i utvrđivanje popisa sudionika na Glavnoj skupštini,</w:t>
      </w:r>
    </w:p>
    <w:p w14:paraId="0BC458B4" w14:textId="7853EA55" w:rsidR="00955A95" w:rsidRDefault="00955A95" w:rsidP="00997C6E">
      <w:pPr>
        <w:spacing w:after="0" w:line="240" w:lineRule="auto"/>
        <w:rPr>
          <w:rFonts w:ascii="Times New Roman" w:hAnsi="Times New Roman" w:cs="Times New Roman"/>
          <w:lang w:val="hr-HR"/>
        </w:rPr>
      </w:pPr>
      <w:r>
        <w:rPr>
          <w:rFonts w:ascii="Times New Roman" w:hAnsi="Times New Roman" w:cs="Times New Roman"/>
          <w:lang w:val="hr-HR"/>
        </w:rPr>
        <w:t>2. Izvješće Uprave o tijeku poslovanja i stanju Društva za 202</w:t>
      </w:r>
      <w:r w:rsidR="004E2838">
        <w:rPr>
          <w:rFonts w:ascii="Times New Roman" w:hAnsi="Times New Roman" w:cs="Times New Roman"/>
          <w:lang w:val="hr-HR"/>
        </w:rPr>
        <w:t>4</w:t>
      </w:r>
      <w:r>
        <w:rPr>
          <w:rFonts w:ascii="Times New Roman" w:hAnsi="Times New Roman" w:cs="Times New Roman"/>
          <w:lang w:val="hr-HR"/>
        </w:rPr>
        <w:t>. godinu,</w:t>
      </w:r>
    </w:p>
    <w:p w14:paraId="75F88321" w14:textId="45F1BED8" w:rsidR="00955A95" w:rsidRDefault="00955A95" w:rsidP="00997C6E">
      <w:pPr>
        <w:spacing w:after="0" w:line="240" w:lineRule="auto"/>
        <w:rPr>
          <w:rFonts w:ascii="Times New Roman" w:hAnsi="Times New Roman" w:cs="Times New Roman"/>
          <w:lang w:val="hr-HR"/>
        </w:rPr>
      </w:pPr>
      <w:r>
        <w:rPr>
          <w:rFonts w:ascii="Times New Roman" w:hAnsi="Times New Roman" w:cs="Times New Roman"/>
          <w:lang w:val="hr-HR"/>
        </w:rPr>
        <w:t>3. Izvješće Nadzornog odbora o obavljenom nadzoru vođenja poslovanja Društva za 202</w:t>
      </w:r>
      <w:r w:rsidR="004E2838">
        <w:rPr>
          <w:rFonts w:ascii="Times New Roman" w:hAnsi="Times New Roman" w:cs="Times New Roman"/>
          <w:lang w:val="hr-HR"/>
        </w:rPr>
        <w:t>4</w:t>
      </w:r>
      <w:r>
        <w:rPr>
          <w:rFonts w:ascii="Times New Roman" w:hAnsi="Times New Roman" w:cs="Times New Roman"/>
          <w:lang w:val="hr-HR"/>
        </w:rPr>
        <w:t>. godinu,</w:t>
      </w:r>
    </w:p>
    <w:p w14:paraId="12BA3915" w14:textId="62EEF500" w:rsidR="00955A95" w:rsidRDefault="00955A95" w:rsidP="00997C6E">
      <w:pPr>
        <w:spacing w:after="0" w:line="240" w:lineRule="auto"/>
        <w:rPr>
          <w:rFonts w:ascii="Times New Roman" w:hAnsi="Times New Roman" w:cs="Times New Roman"/>
          <w:lang w:val="hr-HR"/>
        </w:rPr>
      </w:pPr>
      <w:r>
        <w:rPr>
          <w:rFonts w:ascii="Times New Roman" w:hAnsi="Times New Roman" w:cs="Times New Roman"/>
          <w:lang w:val="hr-HR"/>
        </w:rPr>
        <w:t>4. Donošenje odluke o usvajanju godišnjih financijskih izvješća za 202</w:t>
      </w:r>
      <w:r w:rsidR="004E2838">
        <w:rPr>
          <w:rFonts w:ascii="Times New Roman" w:hAnsi="Times New Roman" w:cs="Times New Roman"/>
          <w:lang w:val="hr-HR"/>
        </w:rPr>
        <w:t>4</w:t>
      </w:r>
      <w:r>
        <w:rPr>
          <w:rFonts w:ascii="Times New Roman" w:hAnsi="Times New Roman" w:cs="Times New Roman"/>
          <w:lang w:val="hr-HR"/>
        </w:rPr>
        <w:t>. godinu</w:t>
      </w:r>
      <w:r w:rsidR="00066A8E">
        <w:rPr>
          <w:rFonts w:ascii="Times New Roman" w:hAnsi="Times New Roman" w:cs="Times New Roman"/>
          <w:lang w:val="hr-HR"/>
        </w:rPr>
        <w:t>,</w:t>
      </w:r>
    </w:p>
    <w:p w14:paraId="63A9E60A" w14:textId="22599D29" w:rsidR="00955A95" w:rsidRDefault="00955A95" w:rsidP="00997C6E">
      <w:pPr>
        <w:spacing w:after="0" w:line="240" w:lineRule="auto"/>
        <w:rPr>
          <w:rFonts w:ascii="Times New Roman" w:hAnsi="Times New Roman" w:cs="Times New Roman"/>
          <w:lang w:val="hr-HR"/>
        </w:rPr>
      </w:pPr>
      <w:r>
        <w:rPr>
          <w:rFonts w:ascii="Times New Roman" w:hAnsi="Times New Roman" w:cs="Times New Roman"/>
          <w:lang w:val="hr-HR"/>
        </w:rPr>
        <w:t xml:space="preserve">5. Donošenje odluke o </w:t>
      </w:r>
      <w:r w:rsidR="00066A8E">
        <w:rPr>
          <w:rFonts w:ascii="Times New Roman" w:hAnsi="Times New Roman" w:cs="Times New Roman"/>
          <w:lang w:val="hr-HR"/>
        </w:rPr>
        <w:t>upotrebi dobiti,</w:t>
      </w:r>
    </w:p>
    <w:p w14:paraId="09E17811" w14:textId="5337A279" w:rsidR="00955A95" w:rsidRDefault="00955A95" w:rsidP="00997C6E">
      <w:pPr>
        <w:spacing w:after="0" w:line="240" w:lineRule="auto"/>
        <w:rPr>
          <w:rFonts w:ascii="Times New Roman" w:hAnsi="Times New Roman" w:cs="Times New Roman"/>
          <w:lang w:val="hr-HR"/>
        </w:rPr>
      </w:pPr>
      <w:r>
        <w:rPr>
          <w:rFonts w:ascii="Times New Roman" w:hAnsi="Times New Roman" w:cs="Times New Roman"/>
          <w:lang w:val="hr-HR"/>
        </w:rPr>
        <w:t>6. Donošenje odluke o davanju razrješnice:</w:t>
      </w:r>
    </w:p>
    <w:p w14:paraId="0659F150" w14:textId="0439E94E" w:rsidR="00955A95" w:rsidRDefault="00955A95" w:rsidP="00997C6E">
      <w:pPr>
        <w:spacing w:after="0" w:line="240" w:lineRule="auto"/>
        <w:rPr>
          <w:rFonts w:ascii="Times New Roman" w:hAnsi="Times New Roman" w:cs="Times New Roman"/>
          <w:lang w:val="hr-HR"/>
        </w:rPr>
      </w:pPr>
      <w:r>
        <w:rPr>
          <w:rFonts w:ascii="Times New Roman" w:hAnsi="Times New Roman" w:cs="Times New Roman"/>
          <w:lang w:val="hr-HR"/>
        </w:rPr>
        <w:t xml:space="preserve">    a) Članovima Uprave Društva</w:t>
      </w:r>
      <w:r w:rsidR="00066A8E">
        <w:rPr>
          <w:rFonts w:ascii="Times New Roman" w:hAnsi="Times New Roman" w:cs="Times New Roman"/>
          <w:lang w:val="hr-HR"/>
        </w:rPr>
        <w:t>,</w:t>
      </w:r>
    </w:p>
    <w:p w14:paraId="07F43DC4" w14:textId="7BDE76B3" w:rsidR="00955A95" w:rsidRDefault="00955A95" w:rsidP="00997C6E">
      <w:pPr>
        <w:spacing w:after="0" w:line="240" w:lineRule="auto"/>
        <w:rPr>
          <w:rFonts w:ascii="Times New Roman" w:hAnsi="Times New Roman" w:cs="Times New Roman"/>
          <w:lang w:val="hr-HR"/>
        </w:rPr>
      </w:pPr>
      <w:r>
        <w:rPr>
          <w:rFonts w:ascii="Times New Roman" w:hAnsi="Times New Roman" w:cs="Times New Roman"/>
          <w:lang w:val="hr-HR"/>
        </w:rPr>
        <w:t xml:space="preserve">    b) Članovima Nadzornog odbora</w:t>
      </w:r>
    </w:p>
    <w:p w14:paraId="1F3E617C" w14:textId="72601563" w:rsidR="002D055D" w:rsidRDefault="00955A95" w:rsidP="00997C6E">
      <w:pPr>
        <w:spacing w:after="0" w:line="240" w:lineRule="auto"/>
        <w:rPr>
          <w:rFonts w:ascii="Times New Roman" w:hAnsi="Times New Roman" w:cs="Times New Roman"/>
          <w:lang w:val="hr-HR"/>
        </w:rPr>
      </w:pPr>
      <w:r>
        <w:rPr>
          <w:rFonts w:ascii="Times New Roman" w:hAnsi="Times New Roman" w:cs="Times New Roman"/>
          <w:lang w:val="hr-HR"/>
        </w:rPr>
        <w:t xml:space="preserve">7. </w:t>
      </w:r>
      <w:r w:rsidR="002D055D">
        <w:rPr>
          <w:rFonts w:ascii="Times New Roman" w:hAnsi="Times New Roman" w:cs="Times New Roman"/>
          <w:lang w:val="hr-HR"/>
        </w:rPr>
        <w:t>Donošenje Odluke o opozivu člana Nadzornog odbora</w:t>
      </w:r>
    </w:p>
    <w:p w14:paraId="797EB10F" w14:textId="65BC0015" w:rsidR="002D055D" w:rsidRDefault="002D055D" w:rsidP="00997C6E">
      <w:pPr>
        <w:spacing w:after="0" w:line="240" w:lineRule="auto"/>
        <w:rPr>
          <w:rFonts w:ascii="Times New Roman" w:hAnsi="Times New Roman" w:cs="Times New Roman"/>
          <w:lang w:val="hr-HR"/>
        </w:rPr>
      </w:pPr>
      <w:r>
        <w:rPr>
          <w:rFonts w:ascii="Times New Roman" w:hAnsi="Times New Roman" w:cs="Times New Roman"/>
          <w:lang w:val="hr-HR"/>
        </w:rPr>
        <w:t>8. Donošenje Odluke o imenovanju novog člana Nadzornog odbora</w:t>
      </w:r>
    </w:p>
    <w:p w14:paraId="713485C8" w14:textId="4D2B8923" w:rsidR="00955A95" w:rsidRDefault="002D055D" w:rsidP="00997C6E">
      <w:pPr>
        <w:spacing w:after="0" w:line="240" w:lineRule="auto"/>
        <w:rPr>
          <w:rFonts w:ascii="Times New Roman" w:hAnsi="Times New Roman" w:cs="Times New Roman"/>
          <w:lang w:val="hr-HR"/>
        </w:rPr>
      </w:pPr>
      <w:r>
        <w:rPr>
          <w:rFonts w:ascii="Times New Roman" w:hAnsi="Times New Roman" w:cs="Times New Roman"/>
          <w:lang w:val="hr-HR"/>
        </w:rPr>
        <w:t xml:space="preserve">9. </w:t>
      </w:r>
      <w:r w:rsidR="00955A95">
        <w:rPr>
          <w:rFonts w:ascii="Times New Roman" w:hAnsi="Times New Roman" w:cs="Times New Roman"/>
          <w:lang w:val="hr-HR"/>
        </w:rPr>
        <w:t>Informacija o planu poslovanja za 202</w:t>
      </w:r>
      <w:r w:rsidR="004E2838">
        <w:rPr>
          <w:rFonts w:ascii="Times New Roman" w:hAnsi="Times New Roman" w:cs="Times New Roman"/>
          <w:lang w:val="hr-HR"/>
        </w:rPr>
        <w:t>5</w:t>
      </w:r>
      <w:r w:rsidR="00D75860">
        <w:rPr>
          <w:rFonts w:ascii="Times New Roman" w:hAnsi="Times New Roman" w:cs="Times New Roman"/>
          <w:lang w:val="hr-HR"/>
        </w:rPr>
        <w:t>. godinu,</w:t>
      </w:r>
    </w:p>
    <w:p w14:paraId="2A1C3621" w14:textId="0EDFD4A6" w:rsidR="00D75860" w:rsidRDefault="002D055D" w:rsidP="00997C6E">
      <w:pPr>
        <w:spacing w:after="0" w:line="240" w:lineRule="auto"/>
        <w:rPr>
          <w:rFonts w:ascii="Times New Roman" w:hAnsi="Times New Roman" w:cs="Times New Roman"/>
          <w:lang w:val="hr-HR"/>
        </w:rPr>
      </w:pPr>
      <w:r>
        <w:rPr>
          <w:rFonts w:ascii="Times New Roman" w:hAnsi="Times New Roman" w:cs="Times New Roman"/>
          <w:lang w:val="hr-HR"/>
        </w:rPr>
        <w:t>10</w:t>
      </w:r>
      <w:r w:rsidR="00D75860">
        <w:rPr>
          <w:rFonts w:ascii="Times New Roman" w:hAnsi="Times New Roman" w:cs="Times New Roman"/>
          <w:lang w:val="hr-HR"/>
        </w:rPr>
        <w:t>. Donošenje Odluke o imenovanju revizora Društva za 202</w:t>
      </w:r>
      <w:r w:rsidR="004E2838">
        <w:rPr>
          <w:rFonts w:ascii="Times New Roman" w:hAnsi="Times New Roman" w:cs="Times New Roman"/>
          <w:lang w:val="hr-HR"/>
        </w:rPr>
        <w:t>5</w:t>
      </w:r>
      <w:r w:rsidR="00D75860">
        <w:rPr>
          <w:rFonts w:ascii="Times New Roman" w:hAnsi="Times New Roman" w:cs="Times New Roman"/>
          <w:lang w:val="hr-HR"/>
        </w:rPr>
        <w:t>. godinu.,</w:t>
      </w:r>
    </w:p>
    <w:p w14:paraId="123621EB" w14:textId="77777777" w:rsidR="00D75860" w:rsidRDefault="00D75860" w:rsidP="00997C6E">
      <w:pPr>
        <w:spacing w:after="0" w:line="240" w:lineRule="auto"/>
        <w:rPr>
          <w:rFonts w:ascii="Times New Roman" w:hAnsi="Times New Roman" w:cs="Times New Roman"/>
          <w:lang w:val="hr-HR"/>
        </w:rPr>
      </w:pPr>
    </w:p>
    <w:p w14:paraId="752F6C91" w14:textId="77777777" w:rsidR="00997C6E" w:rsidRPr="00997C6E" w:rsidRDefault="00997C6E" w:rsidP="00997C6E">
      <w:pPr>
        <w:spacing w:after="0" w:line="240" w:lineRule="auto"/>
        <w:rPr>
          <w:rFonts w:ascii="Times New Roman" w:hAnsi="Times New Roman" w:cs="Times New Roman"/>
          <w:lang w:val="hr-HR"/>
        </w:rPr>
      </w:pPr>
    </w:p>
    <w:p w14:paraId="3764E39F" w14:textId="77777777" w:rsid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 xml:space="preserve">II </w:t>
      </w:r>
      <w:r w:rsidRPr="00997C6E">
        <w:rPr>
          <w:rFonts w:ascii="Times New Roman" w:hAnsi="Times New Roman" w:cs="Times New Roman"/>
          <w:lang w:val="hr-HR"/>
        </w:rPr>
        <w:tab/>
        <w:t>Temeljem članka 280. stavka 3. i 4. Zakona o trgovačkim društvima Uprava i Nadzorni odbor Društva navode prijedloge Odluka što ih Glavna skupština treba donijeti:</w:t>
      </w:r>
    </w:p>
    <w:p w14:paraId="347D28CC" w14:textId="77777777" w:rsidR="00997C6E" w:rsidRPr="00997C6E" w:rsidRDefault="00997C6E" w:rsidP="00997C6E">
      <w:pPr>
        <w:spacing w:after="0" w:line="240" w:lineRule="auto"/>
        <w:rPr>
          <w:rFonts w:ascii="Times New Roman" w:hAnsi="Times New Roman" w:cs="Times New Roman"/>
          <w:lang w:val="hr-HR"/>
        </w:rPr>
      </w:pPr>
    </w:p>
    <w:p w14:paraId="4092F260" w14:textId="437EBA65" w:rsidR="00997C6E" w:rsidRP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 xml:space="preserve">Ad </w:t>
      </w:r>
      <w:r w:rsidR="00D75860">
        <w:rPr>
          <w:rFonts w:ascii="Times New Roman" w:hAnsi="Times New Roman" w:cs="Times New Roman"/>
          <w:lang w:val="hr-HR"/>
        </w:rPr>
        <w:t>4</w:t>
      </w:r>
      <w:r w:rsidRPr="00997C6E">
        <w:rPr>
          <w:rFonts w:ascii="Times New Roman" w:hAnsi="Times New Roman" w:cs="Times New Roman"/>
          <w:lang w:val="hr-HR"/>
        </w:rPr>
        <w:t xml:space="preserve">) </w:t>
      </w:r>
      <w:r w:rsidRPr="00997C6E">
        <w:rPr>
          <w:rFonts w:ascii="Times New Roman" w:hAnsi="Times New Roman" w:cs="Times New Roman"/>
          <w:lang w:val="hr-HR"/>
        </w:rPr>
        <w:tab/>
        <w:t xml:space="preserve">Uprava i Nadzorni odbor Društva predlažu Glavnoj skupštini da donese slijedeću </w:t>
      </w:r>
    </w:p>
    <w:p w14:paraId="606925AA" w14:textId="77777777" w:rsidR="00997C6E" w:rsidRP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 xml:space="preserve"> o d l u k u </w:t>
      </w:r>
    </w:p>
    <w:p w14:paraId="2254C3F0" w14:textId="77777777" w:rsidR="00997C6E" w:rsidRDefault="00997C6E" w:rsidP="00997C6E">
      <w:pPr>
        <w:spacing w:after="0" w:line="240" w:lineRule="auto"/>
        <w:rPr>
          <w:rFonts w:ascii="Times New Roman" w:hAnsi="Times New Roman" w:cs="Times New Roman"/>
          <w:lang w:val="hr-HR"/>
        </w:rPr>
      </w:pPr>
    </w:p>
    <w:p w14:paraId="6FDEE511" w14:textId="3443F5EC" w:rsidR="00D75860" w:rsidRDefault="00D75860" w:rsidP="00997C6E">
      <w:pPr>
        <w:spacing w:after="0" w:line="240" w:lineRule="auto"/>
        <w:rPr>
          <w:rFonts w:ascii="Times New Roman" w:hAnsi="Times New Roman" w:cs="Times New Roman"/>
          <w:lang w:val="hr-HR"/>
        </w:rPr>
      </w:pPr>
      <w:r>
        <w:rPr>
          <w:rFonts w:ascii="Times New Roman" w:hAnsi="Times New Roman" w:cs="Times New Roman"/>
          <w:lang w:val="hr-HR"/>
        </w:rPr>
        <w:t>Usvaja se godišnje financijsko izvješće za 202</w:t>
      </w:r>
      <w:r w:rsidR="004E2838">
        <w:rPr>
          <w:rFonts w:ascii="Times New Roman" w:hAnsi="Times New Roman" w:cs="Times New Roman"/>
          <w:lang w:val="hr-HR"/>
        </w:rPr>
        <w:t>4</w:t>
      </w:r>
      <w:r>
        <w:rPr>
          <w:rFonts w:ascii="Times New Roman" w:hAnsi="Times New Roman" w:cs="Times New Roman"/>
          <w:lang w:val="hr-HR"/>
        </w:rPr>
        <w:t>. godinu.</w:t>
      </w:r>
    </w:p>
    <w:p w14:paraId="63CE0EE1" w14:textId="77777777" w:rsidR="00D75860" w:rsidRPr="00997C6E" w:rsidRDefault="00D75860" w:rsidP="00997C6E">
      <w:pPr>
        <w:spacing w:after="0" w:line="240" w:lineRule="auto"/>
        <w:rPr>
          <w:rFonts w:ascii="Times New Roman" w:hAnsi="Times New Roman" w:cs="Times New Roman"/>
          <w:lang w:val="hr-HR"/>
        </w:rPr>
      </w:pPr>
    </w:p>
    <w:p w14:paraId="28ED87BC" w14:textId="382D1D51" w:rsid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 xml:space="preserve">Ad </w:t>
      </w:r>
      <w:r w:rsidR="00D75860">
        <w:rPr>
          <w:rFonts w:ascii="Times New Roman" w:hAnsi="Times New Roman" w:cs="Times New Roman"/>
          <w:lang w:val="hr-HR"/>
        </w:rPr>
        <w:t>5</w:t>
      </w:r>
      <w:r w:rsidRPr="00997C6E">
        <w:rPr>
          <w:rFonts w:ascii="Times New Roman" w:hAnsi="Times New Roman" w:cs="Times New Roman"/>
          <w:lang w:val="hr-HR"/>
        </w:rPr>
        <w:t>)</w:t>
      </w:r>
      <w:r w:rsidRPr="00997C6E">
        <w:rPr>
          <w:rFonts w:ascii="Times New Roman" w:hAnsi="Times New Roman" w:cs="Times New Roman"/>
          <w:lang w:val="hr-HR"/>
        </w:rPr>
        <w:tab/>
      </w:r>
      <w:r w:rsidR="00D75860">
        <w:rPr>
          <w:rFonts w:ascii="Times New Roman" w:hAnsi="Times New Roman" w:cs="Times New Roman"/>
          <w:lang w:val="hr-HR"/>
        </w:rPr>
        <w:t xml:space="preserve">Uprava i </w:t>
      </w:r>
      <w:r w:rsidRPr="00997C6E">
        <w:rPr>
          <w:rFonts w:ascii="Times New Roman" w:hAnsi="Times New Roman" w:cs="Times New Roman"/>
          <w:lang w:val="hr-HR"/>
        </w:rPr>
        <w:t>Nadzorni odbor Društva predlaž</w:t>
      </w:r>
      <w:r w:rsidR="00D75860">
        <w:rPr>
          <w:rFonts w:ascii="Times New Roman" w:hAnsi="Times New Roman" w:cs="Times New Roman"/>
          <w:lang w:val="hr-HR"/>
        </w:rPr>
        <w:t>u</w:t>
      </w:r>
      <w:r w:rsidRPr="00997C6E">
        <w:rPr>
          <w:rFonts w:ascii="Times New Roman" w:hAnsi="Times New Roman" w:cs="Times New Roman"/>
          <w:lang w:val="hr-HR"/>
        </w:rPr>
        <w:t xml:space="preserve"> Glavnoj skupštini da donese slijedeću  o d l u k u</w:t>
      </w:r>
    </w:p>
    <w:p w14:paraId="1260F459" w14:textId="2EAF8C51" w:rsidR="00997C6E" w:rsidRDefault="00997C6E" w:rsidP="001131F7">
      <w:pPr>
        <w:spacing w:after="0" w:line="240" w:lineRule="auto"/>
        <w:rPr>
          <w:rFonts w:ascii="Times New Roman" w:hAnsi="Times New Roman" w:cs="Times New Roman"/>
          <w:lang w:val="hr-HR"/>
        </w:rPr>
      </w:pPr>
    </w:p>
    <w:p w14:paraId="5EBBD971" w14:textId="1BFFA8AD" w:rsidR="001131F7" w:rsidRDefault="001131F7" w:rsidP="001131F7">
      <w:pPr>
        <w:spacing w:after="0" w:line="240" w:lineRule="auto"/>
        <w:rPr>
          <w:rFonts w:ascii="Times New Roman" w:hAnsi="Times New Roman" w:cs="Times New Roman"/>
          <w:lang w:val="hr-HR"/>
        </w:rPr>
      </w:pPr>
      <w:r>
        <w:rPr>
          <w:rFonts w:ascii="Times New Roman" w:hAnsi="Times New Roman" w:cs="Times New Roman"/>
          <w:lang w:val="hr-HR"/>
        </w:rPr>
        <w:t>I   Utvrđuje se da ukupno isk</w:t>
      </w:r>
      <w:r w:rsidR="004E2838">
        <w:rPr>
          <w:rFonts w:ascii="Times New Roman" w:hAnsi="Times New Roman" w:cs="Times New Roman"/>
          <w:lang w:val="hr-HR"/>
        </w:rPr>
        <w:t>azana neto dobit za 2024. godinu</w:t>
      </w:r>
      <w:r>
        <w:rPr>
          <w:rFonts w:ascii="Times New Roman" w:hAnsi="Times New Roman" w:cs="Times New Roman"/>
          <w:lang w:val="hr-HR"/>
        </w:rPr>
        <w:t xml:space="preserve"> iznosi</w:t>
      </w:r>
      <w:r w:rsidR="00066A8E">
        <w:rPr>
          <w:rFonts w:ascii="Times New Roman" w:hAnsi="Times New Roman" w:cs="Times New Roman"/>
          <w:lang w:val="hr-HR"/>
        </w:rPr>
        <w:t xml:space="preserve"> </w:t>
      </w:r>
      <w:r w:rsidR="00066A8E" w:rsidRPr="00066A8E">
        <w:rPr>
          <w:rFonts w:ascii="Times New Roman" w:hAnsi="Times New Roman" w:cs="Times New Roman"/>
          <w:lang w:val="hr-HR"/>
        </w:rPr>
        <w:t>155.508,34 eura</w:t>
      </w:r>
      <w:r w:rsidR="004E2838">
        <w:rPr>
          <w:rFonts w:ascii="Times New Roman" w:hAnsi="Times New Roman" w:cs="Times New Roman"/>
          <w:lang w:val="hr-HR"/>
        </w:rPr>
        <w:t>.</w:t>
      </w:r>
    </w:p>
    <w:p w14:paraId="3CFF6683" w14:textId="432AF4A1" w:rsidR="001131F7" w:rsidRDefault="001131F7" w:rsidP="001131F7">
      <w:pPr>
        <w:spacing w:after="0" w:line="240" w:lineRule="auto"/>
        <w:rPr>
          <w:rFonts w:ascii="Times New Roman" w:hAnsi="Times New Roman" w:cs="Times New Roman"/>
          <w:lang w:val="hr-HR"/>
        </w:rPr>
      </w:pPr>
      <w:r>
        <w:rPr>
          <w:rFonts w:ascii="Times New Roman" w:hAnsi="Times New Roman" w:cs="Times New Roman"/>
          <w:lang w:val="hr-HR"/>
        </w:rPr>
        <w:t xml:space="preserve">II  </w:t>
      </w:r>
      <w:r w:rsidR="004E2838">
        <w:rPr>
          <w:rFonts w:ascii="Times New Roman" w:hAnsi="Times New Roman" w:cs="Times New Roman"/>
          <w:lang w:val="hr-HR"/>
        </w:rPr>
        <w:t>Iznos neto dobiti</w:t>
      </w:r>
      <w:r w:rsidR="001C1E3D">
        <w:rPr>
          <w:rFonts w:ascii="Times New Roman" w:hAnsi="Times New Roman" w:cs="Times New Roman"/>
          <w:lang w:val="hr-HR"/>
        </w:rPr>
        <w:t xml:space="preserve"> iz</w:t>
      </w:r>
      <w:r w:rsidR="004E2838">
        <w:rPr>
          <w:rFonts w:ascii="Times New Roman" w:hAnsi="Times New Roman" w:cs="Times New Roman"/>
          <w:lang w:val="hr-HR"/>
        </w:rPr>
        <w:t xml:space="preserve"> točke I. ove Odluke upotrijebiti će se za pokriće gubitka prenesenog iz ranijih godina</w:t>
      </w:r>
      <w:r w:rsidR="001C1E3D">
        <w:rPr>
          <w:rFonts w:ascii="Times New Roman" w:hAnsi="Times New Roman" w:cs="Times New Roman"/>
          <w:lang w:val="hr-HR"/>
        </w:rPr>
        <w:t>.</w:t>
      </w:r>
    </w:p>
    <w:p w14:paraId="09774173" w14:textId="77777777" w:rsidR="001131F7" w:rsidRDefault="001131F7" w:rsidP="001131F7">
      <w:pPr>
        <w:spacing w:after="0" w:line="240" w:lineRule="auto"/>
        <w:rPr>
          <w:rFonts w:ascii="Times New Roman" w:hAnsi="Times New Roman" w:cs="Times New Roman"/>
          <w:lang w:val="hr-HR"/>
        </w:rPr>
      </w:pPr>
    </w:p>
    <w:p w14:paraId="61768F9C" w14:textId="35CA8C8F" w:rsidR="001131F7" w:rsidRDefault="001131F7" w:rsidP="001131F7">
      <w:pPr>
        <w:spacing w:after="0" w:line="240" w:lineRule="auto"/>
        <w:rPr>
          <w:rFonts w:ascii="Times New Roman" w:hAnsi="Times New Roman" w:cs="Times New Roman"/>
          <w:lang w:val="hr-HR"/>
        </w:rPr>
      </w:pPr>
      <w:r>
        <w:rPr>
          <w:rFonts w:ascii="Times New Roman" w:hAnsi="Times New Roman" w:cs="Times New Roman"/>
          <w:lang w:val="hr-HR"/>
        </w:rPr>
        <w:t>Ad 6) Uprava i Nadzorni odbor Društva predlažu Glavnoj Skupštini da donese sljedeću o d l u k u</w:t>
      </w:r>
    </w:p>
    <w:p w14:paraId="46CEEB14" w14:textId="77777777" w:rsidR="001131F7" w:rsidRDefault="001131F7" w:rsidP="001131F7">
      <w:pPr>
        <w:spacing w:after="0" w:line="240" w:lineRule="auto"/>
        <w:rPr>
          <w:rFonts w:ascii="Times New Roman" w:hAnsi="Times New Roman" w:cs="Times New Roman"/>
          <w:lang w:val="hr-HR"/>
        </w:rPr>
      </w:pPr>
    </w:p>
    <w:p w14:paraId="7DF7F335" w14:textId="43E43752" w:rsidR="001131F7" w:rsidRDefault="001131F7" w:rsidP="001131F7">
      <w:pPr>
        <w:pStyle w:val="Odlomakpopisa"/>
        <w:numPr>
          <w:ilvl w:val="0"/>
          <w:numId w:val="1"/>
        </w:numPr>
        <w:spacing w:after="0" w:line="240" w:lineRule="auto"/>
        <w:rPr>
          <w:rFonts w:ascii="Times New Roman" w:hAnsi="Times New Roman" w:cs="Times New Roman"/>
          <w:lang w:val="hr-HR"/>
        </w:rPr>
      </w:pPr>
      <w:r>
        <w:rPr>
          <w:rFonts w:ascii="Times New Roman" w:hAnsi="Times New Roman" w:cs="Times New Roman"/>
          <w:lang w:val="hr-HR"/>
        </w:rPr>
        <w:t>Odobrava se rad (daje se razrješnica) članovima Uprave za vođenje poslova Društva u prethodnoj poslovnoj godini.</w:t>
      </w:r>
    </w:p>
    <w:p w14:paraId="04735EF2" w14:textId="04251D00" w:rsidR="001131F7" w:rsidRDefault="001131F7" w:rsidP="001131F7">
      <w:pPr>
        <w:pStyle w:val="Odlomakpopisa"/>
        <w:numPr>
          <w:ilvl w:val="0"/>
          <w:numId w:val="1"/>
        </w:numPr>
        <w:spacing w:after="0" w:line="240" w:lineRule="auto"/>
        <w:rPr>
          <w:rFonts w:ascii="Times New Roman" w:hAnsi="Times New Roman" w:cs="Times New Roman"/>
          <w:lang w:val="hr-HR"/>
        </w:rPr>
      </w:pPr>
      <w:r>
        <w:rPr>
          <w:rFonts w:ascii="Times New Roman" w:hAnsi="Times New Roman" w:cs="Times New Roman"/>
          <w:lang w:val="hr-HR"/>
        </w:rPr>
        <w:t>Odobrava se rad (daje se razrješnica) članovima Nadzornog odbora za nadziranje poslova Društva u prethodnoj poslovnoj godini.</w:t>
      </w:r>
    </w:p>
    <w:p w14:paraId="46D01FD8" w14:textId="77777777" w:rsidR="000F78DE" w:rsidRDefault="000F78DE" w:rsidP="000F78DE">
      <w:pPr>
        <w:spacing w:after="0" w:line="240" w:lineRule="auto"/>
        <w:rPr>
          <w:rFonts w:ascii="Times New Roman" w:hAnsi="Times New Roman" w:cs="Times New Roman"/>
          <w:lang w:val="hr-HR"/>
        </w:rPr>
      </w:pPr>
    </w:p>
    <w:p w14:paraId="058D59BF" w14:textId="4B0F265E" w:rsidR="000F78DE" w:rsidRDefault="000F78DE" w:rsidP="000F78DE">
      <w:pPr>
        <w:spacing w:after="0" w:line="240" w:lineRule="auto"/>
        <w:rPr>
          <w:rFonts w:ascii="Times New Roman" w:hAnsi="Times New Roman" w:cs="Times New Roman"/>
          <w:lang w:val="hr-HR"/>
        </w:rPr>
      </w:pPr>
      <w:r w:rsidRPr="000F78DE">
        <w:rPr>
          <w:rFonts w:ascii="Times New Roman" w:hAnsi="Times New Roman" w:cs="Times New Roman"/>
          <w:lang w:val="hr-HR"/>
        </w:rPr>
        <w:t xml:space="preserve">Ad </w:t>
      </w:r>
      <w:r>
        <w:rPr>
          <w:rFonts w:ascii="Times New Roman" w:hAnsi="Times New Roman" w:cs="Times New Roman"/>
          <w:lang w:val="hr-HR"/>
        </w:rPr>
        <w:t>7</w:t>
      </w:r>
      <w:r w:rsidRPr="000F78DE">
        <w:rPr>
          <w:rFonts w:ascii="Times New Roman" w:hAnsi="Times New Roman" w:cs="Times New Roman"/>
          <w:lang w:val="hr-HR"/>
        </w:rPr>
        <w:t xml:space="preserve">) Uprava </w:t>
      </w:r>
      <w:r w:rsidR="00C23821">
        <w:rPr>
          <w:rFonts w:ascii="Times New Roman" w:hAnsi="Times New Roman" w:cs="Times New Roman"/>
          <w:lang w:val="hr-HR"/>
        </w:rPr>
        <w:t xml:space="preserve">i Nadzorni odbor </w:t>
      </w:r>
      <w:r>
        <w:rPr>
          <w:rFonts w:ascii="Times New Roman" w:hAnsi="Times New Roman" w:cs="Times New Roman"/>
          <w:lang w:val="hr-HR"/>
        </w:rPr>
        <w:t>predlaž</w:t>
      </w:r>
      <w:r w:rsidR="00C23821">
        <w:rPr>
          <w:rFonts w:ascii="Times New Roman" w:hAnsi="Times New Roman" w:cs="Times New Roman"/>
          <w:lang w:val="hr-HR"/>
        </w:rPr>
        <w:t>u</w:t>
      </w:r>
      <w:r>
        <w:rPr>
          <w:rFonts w:ascii="Times New Roman" w:hAnsi="Times New Roman" w:cs="Times New Roman"/>
          <w:lang w:val="hr-HR"/>
        </w:rPr>
        <w:t xml:space="preserve"> </w:t>
      </w:r>
      <w:r w:rsidRPr="000F78DE">
        <w:rPr>
          <w:rFonts w:ascii="Times New Roman" w:hAnsi="Times New Roman" w:cs="Times New Roman"/>
          <w:lang w:val="hr-HR"/>
        </w:rPr>
        <w:t>Glavnoj Skupštini da donese sljedeću o d l u k u</w:t>
      </w:r>
    </w:p>
    <w:p w14:paraId="7406C3A3" w14:textId="77777777" w:rsidR="000F78DE" w:rsidRDefault="000F78DE" w:rsidP="000F78DE">
      <w:pPr>
        <w:spacing w:after="0" w:line="240" w:lineRule="auto"/>
        <w:rPr>
          <w:rFonts w:ascii="Times New Roman" w:hAnsi="Times New Roman" w:cs="Times New Roman"/>
          <w:lang w:val="hr-HR"/>
        </w:rPr>
      </w:pPr>
    </w:p>
    <w:p w14:paraId="393A7ED9" w14:textId="77777777" w:rsidR="00C23821" w:rsidRDefault="000F78DE" w:rsidP="000F78DE">
      <w:pPr>
        <w:spacing w:after="0" w:line="240" w:lineRule="auto"/>
        <w:rPr>
          <w:rFonts w:ascii="Times New Roman" w:hAnsi="Times New Roman" w:cs="Times New Roman"/>
          <w:lang w:val="hr-HR"/>
        </w:rPr>
      </w:pPr>
      <w:r>
        <w:rPr>
          <w:rFonts w:ascii="Times New Roman" w:hAnsi="Times New Roman" w:cs="Times New Roman"/>
          <w:lang w:val="hr-HR"/>
        </w:rPr>
        <w:t xml:space="preserve">  I  </w:t>
      </w:r>
      <w:r w:rsidR="00C23821">
        <w:rPr>
          <w:rFonts w:ascii="Times New Roman" w:hAnsi="Times New Roman" w:cs="Times New Roman"/>
          <w:lang w:val="hr-HR"/>
        </w:rPr>
        <w:t>Razrješava se članstva u Nadzornom odboru:</w:t>
      </w:r>
    </w:p>
    <w:p w14:paraId="6276A981" w14:textId="77777777" w:rsidR="00C23821" w:rsidRDefault="00C23821" w:rsidP="000F78DE">
      <w:pPr>
        <w:spacing w:after="0" w:line="240" w:lineRule="auto"/>
        <w:rPr>
          <w:rFonts w:ascii="Times New Roman" w:hAnsi="Times New Roman" w:cs="Times New Roman"/>
          <w:lang w:val="hr-HR"/>
        </w:rPr>
      </w:pPr>
    </w:p>
    <w:p w14:paraId="73834C4D" w14:textId="7758DA74" w:rsidR="00C23821" w:rsidRPr="00C23821" w:rsidRDefault="000F78DE" w:rsidP="00C23821">
      <w:pPr>
        <w:pStyle w:val="Odlomakpopisa"/>
        <w:numPr>
          <w:ilvl w:val="0"/>
          <w:numId w:val="3"/>
        </w:numPr>
        <w:spacing w:after="0" w:line="240" w:lineRule="auto"/>
        <w:rPr>
          <w:rFonts w:ascii="Times New Roman" w:hAnsi="Times New Roman" w:cs="Times New Roman"/>
          <w:lang w:val="hr-HR"/>
        </w:rPr>
      </w:pPr>
      <w:r w:rsidRPr="00C23821">
        <w:rPr>
          <w:rFonts w:ascii="Times New Roman" w:hAnsi="Times New Roman" w:cs="Times New Roman"/>
          <w:lang w:val="hr-HR"/>
        </w:rPr>
        <w:t xml:space="preserve">Danica </w:t>
      </w:r>
      <w:proofErr w:type="spellStart"/>
      <w:r w:rsidRPr="00C23821">
        <w:rPr>
          <w:rFonts w:ascii="Times New Roman" w:hAnsi="Times New Roman" w:cs="Times New Roman"/>
          <w:lang w:val="hr-HR"/>
        </w:rPr>
        <w:t>Vojinović</w:t>
      </w:r>
      <w:proofErr w:type="spellEnd"/>
      <w:r w:rsidRPr="00C23821">
        <w:rPr>
          <w:rFonts w:ascii="Times New Roman" w:hAnsi="Times New Roman" w:cs="Times New Roman"/>
          <w:lang w:val="hr-HR"/>
        </w:rPr>
        <w:t xml:space="preserve">-Topalović, NOVI BEOGRAD, </w:t>
      </w:r>
      <w:proofErr w:type="spellStart"/>
      <w:r w:rsidRPr="00C23821">
        <w:rPr>
          <w:rFonts w:ascii="Times New Roman" w:hAnsi="Times New Roman" w:cs="Times New Roman"/>
          <w:lang w:val="hr-HR"/>
        </w:rPr>
        <w:t>Aleksinačkih</w:t>
      </w:r>
      <w:proofErr w:type="spellEnd"/>
      <w:r w:rsidRPr="00C23821">
        <w:rPr>
          <w:rFonts w:ascii="Times New Roman" w:hAnsi="Times New Roman" w:cs="Times New Roman"/>
          <w:lang w:val="hr-HR"/>
        </w:rPr>
        <w:t xml:space="preserve"> Rudara 51, Srbija, </w:t>
      </w:r>
    </w:p>
    <w:p w14:paraId="06EBA062" w14:textId="7FB2432C" w:rsidR="000F78DE" w:rsidRDefault="00C23821" w:rsidP="000F78DE">
      <w:pPr>
        <w:spacing w:after="0" w:line="240" w:lineRule="auto"/>
        <w:rPr>
          <w:rFonts w:ascii="Times New Roman" w:hAnsi="Times New Roman" w:cs="Times New Roman"/>
          <w:lang w:val="hr-HR"/>
        </w:rPr>
      </w:pPr>
      <w:r>
        <w:rPr>
          <w:rFonts w:ascii="Times New Roman" w:hAnsi="Times New Roman" w:cs="Times New Roman"/>
          <w:lang w:val="hr-HR"/>
        </w:rPr>
        <w:t xml:space="preserve">            </w:t>
      </w:r>
      <w:r w:rsidR="000F78DE" w:rsidRPr="000F78DE">
        <w:rPr>
          <w:rFonts w:ascii="Times New Roman" w:hAnsi="Times New Roman" w:cs="Times New Roman"/>
          <w:lang w:val="hr-HR"/>
        </w:rPr>
        <w:t xml:space="preserve">OIB: 72990243235 </w:t>
      </w:r>
    </w:p>
    <w:p w14:paraId="69D13A36" w14:textId="36316CAF" w:rsidR="00C23821" w:rsidRPr="000F78DE" w:rsidRDefault="00C23821" w:rsidP="000F78DE">
      <w:pPr>
        <w:spacing w:after="0" w:line="240" w:lineRule="auto"/>
        <w:rPr>
          <w:rFonts w:ascii="Times New Roman" w:hAnsi="Times New Roman" w:cs="Times New Roman"/>
          <w:lang w:val="hr-HR"/>
        </w:rPr>
      </w:pPr>
      <w:r>
        <w:rPr>
          <w:rFonts w:ascii="Times New Roman" w:hAnsi="Times New Roman" w:cs="Times New Roman"/>
          <w:lang w:val="hr-HR"/>
        </w:rPr>
        <w:lastRenderedPageBreak/>
        <w:t xml:space="preserve">  II Ova odluka stupa na snagu danom donošenja.</w:t>
      </w:r>
    </w:p>
    <w:p w14:paraId="26D0D8CB" w14:textId="77777777" w:rsidR="000F78DE" w:rsidRDefault="000F78DE" w:rsidP="000F78DE">
      <w:pPr>
        <w:spacing w:after="0" w:line="240" w:lineRule="auto"/>
        <w:rPr>
          <w:rFonts w:ascii="Times New Roman" w:hAnsi="Times New Roman" w:cs="Times New Roman"/>
          <w:lang w:val="hr-HR"/>
        </w:rPr>
      </w:pPr>
    </w:p>
    <w:p w14:paraId="73F3682B" w14:textId="118A955D" w:rsidR="000F78DE" w:rsidRDefault="000F78DE" w:rsidP="000F78DE">
      <w:pPr>
        <w:spacing w:after="0" w:line="240" w:lineRule="auto"/>
        <w:rPr>
          <w:rFonts w:ascii="Times New Roman" w:hAnsi="Times New Roman" w:cs="Times New Roman"/>
          <w:lang w:val="hr-HR"/>
        </w:rPr>
      </w:pPr>
      <w:r w:rsidRPr="000F78DE">
        <w:rPr>
          <w:rFonts w:ascii="Times New Roman" w:hAnsi="Times New Roman" w:cs="Times New Roman"/>
          <w:lang w:val="hr-HR"/>
        </w:rPr>
        <w:t xml:space="preserve">Ad </w:t>
      </w:r>
      <w:r>
        <w:rPr>
          <w:rFonts w:ascii="Times New Roman" w:hAnsi="Times New Roman" w:cs="Times New Roman"/>
          <w:lang w:val="hr-HR"/>
        </w:rPr>
        <w:t>8</w:t>
      </w:r>
      <w:r w:rsidRPr="000F78DE">
        <w:rPr>
          <w:rFonts w:ascii="Times New Roman" w:hAnsi="Times New Roman" w:cs="Times New Roman"/>
          <w:lang w:val="hr-HR"/>
        </w:rPr>
        <w:t xml:space="preserve">) </w:t>
      </w:r>
      <w:r w:rsidR="00C23821">
        <w:rPr>
          <w:rFonts w:ascii="Times New Roman" w:hAnsi="Times New Roman" w:cs="Times New Roman"/>
          <w:lang w:val="hr-HR"/>
        </w:rPr>
        <w:t xml:space="preserve">Nadzorni odbor </w:t>
      </w:r>
      <w:r w:rsidR="00564B65">
        <w:rPr>
          <w:rFonts w:ascii="Times New Roman" w:hAnsi="Times New Roman" w:cs="Times New Roman"/>
          <w:lang w:val="hr-HR"/>
        </w:rPr>
        <w:t>D</w:t>
      </w:r>
      <w:r w:rsidR="00C23821">
        <w:rPr>
          <w:rFonts w:ascii="Times New Roman" w:hAnsi="Times New Roman" w:cs="Times New Roman"/>
          <w:lang w:val="hr-HR"/>
        </w:rPr>
        <w:t xml:space="preserve">ruštva </w:t>
      </w:r>
      <w:r>
        <w:rPr>
          <w:rFonts w:ascii="Times New Roman" w:hAnsi="Times New Roman" w:cs="Times New Roman"/>
          <w:lang w:val="hr-HR"/>
        </w:rPr>
        <w:t xml:space="preserve">predlaže </w:t>
      </w:r>
      <w:r w:rsidRPr="000F78DE">
        <w:rPr>
          <w:rFonts w:ascii="Times New Roman" w:hAnsi="Times New Roman" w:cs="Times New Roman"/>
          <w:lang w:val="hr-HR"/>
        </w:rPr>
        <w:t>Glavnoj Skupštini da donese sljedeću o d l u k u</w:t>
      </w:r>
    </w:p>
    <w:p w14:paraId="5D81A235" w14:textId="77777777" w:rsidR="00C23821" w:rsidRDefault="00C23821" w:rsidP="000F78DE">
      <w:pPr>
        <w:spacing w:after="0" w:line="240" w:lineRule="auto"/>
        <w:rPr>
          <w:rFonts w:ascii="Times New Roman" w:hAnsi="Times New Roman" w:cs="Times New Roman"/>
          <w:lang w:val="hr-HR"/>
        </w:rPr>
      </w:pPr>
    </w:p>
    <w:p w14:paraId="3B7928ED" w14:textId="77777777" w:rsidR="00C23821" w:rsidRDefault="00C23821" w:rsidP="000F78DE">
      <w:pPr>
        <w:spacing w:after="0" w:line="240" w:lineRule="auto"/>
        <w:rPr>
          <w:rFonts w:ascii="Times New Roman" w:hAnsi="Times New Roman" w:cs="Times New Roman"/>
          <w:lang w:val="hr-HR"/>
        </w:rPr>
      </w:pPr>
      <w:r>
        <w:rPr>
          <w:rFonts w:ascii="Times New Roman" w:hAnsi="Times New Roman" w:cs="Times New Roman"/>
          <w:lang w:val="hr-HR"/>
        </w:rPr>
        <w:t xml:space="preserve">   </w:t>
      </w:r>
      <w:r w:rsidR="000F78DE">
        <w:rPr>
          <w:rFonts w:ascii="Times New Roman" w:hAnsi="Times New Roman" w:cs="Times New Roman"/>
          <w:lang w:val="hr-HR"/>
        </w:rPr>
        <w:t xml:space="preserve"> I </w:t>
      </w:r>
      <w:r>
        <w:rPr>
          <w:rFonts w:ascii="Times New Roman" w:hAnsi="Times New Roman" w:cs="Times New Roman"/>
          <w:lang w:val="hr-HR"/>
        </w:rPr>
        <w:t xml:space="preserve">Za člana Nadzornog odbora Društva izabire se: </w:t>
      </w:r>
    </w:p>
    <w:p w14:paraId="58DEACE6" w14:textId="77777777" w:rsidR="00C23821" w:rsidRDefault="00C23821" w:rsidP="000F78DE">
      <w:pPr>
        <w:spacing w:after="0" w:line="240" w:lineRule="auto"/>
        <w:rPr>
          <w:rFonts w:ascii="Times New Roman" w:hAnsi="Times New Roman" w:cs="Times New Roman"/>
          <w:lang w:val="hr-HR"/>
        </w:rPr>
      </w:pPr>
    </w:p>
    <w:p w14:paraId="625FCD4E" w14:textId="183145EB" w:rsidR="000F78DE" w:rsidRDefault="00C23821" w:rsidP="000F78DE">
      <w:pPr>
        <w:pStyle w:val="Odlomakpopisa"/>
        <w:numPr>
          <w:ilvl w:val="0"/>
          <w:numId w:val="2"/>
        </w:numPr>
        <w:spacing w:after="0" w:line="240" w:lineRule="auto"/>
        <w:rPr>
          <w:rFonts w:ascii="Times New Roman" w:hAnsi="Times New Roman" w:cs="Times New Roman"/>
          <w:lang w:val="hr-HR"/>
        </w:rPr>
      </w:pPr>
      <w:r w:rsidRPr="00C23821">
        <w:rPr>
          <w:rFonts w:ascii="Times New Roman" w:hAnsi="Times New Roman" w:cs="Times New Roman"/>
          <w:lang w:val="hr-HR"/>
        </w:rPr>
        <w:t xml:space="preserve"> </w:t>
      </w:r>
      <w:r w:rsidR="000F78DE" w:rsidRPr="00C23821">
        <w:rPr>
          <w:rFonts w:ascii="Times New Roman" w:hAnsi="Times New Roman" w:cs="Times New Roman"/>
          <w:lang w:val="hr-HR"/>
        </w:rPr>
        <w:t>Muris Andelija, Zagreb, Ulica grada Vukovara 253/1</w:t>
      </w:r>
      <w:r w:rsidR="00974A1C">
        <w:rPr>
          <w:rFonts w:ascii="Times New Roman" w:hAnsi="Times New Roman" w:cs="Times New Roman"/>
          <w:lang w:val="hr-HR"/>
        </w:rPr>
        <w:t>,</w:t>
      </w:r>
      <w:r w:rsidR="000F78DE" w:rsidRPr="00974A1C">
        <w:rPr>
          <w:rFonts w:ascii="Times New Roman" w:hAnsi="Times New Roman" w:cs="Times New Roman"/>
          <w:lang w:val="hr-HR"/>
        </w:rPr>
        <w:t xml:space="preserve"> OIB: 06328712045</w:t>
      </w:r>
    </w:p>
    <w:p w14:paraId="70E071CA" w14:textId="77777777" w:rsidR="00974A1C" w:rsidRPr="00974A1C" w:rsidRDefault="00974A1C" w:rsidP="00974A1C">
      <w:pPr>
        <w:pStyle w:val="Odlomakpopisa"/>
        <w:spacing w:after="0" w:line="240" w:lineRule="auto"/>
        <w:ind w:left="576"/>
        <w:rPr>
          <w:rFonts w:ascii="Times New Roman" w:hAnsi="Times New Roman" w:cs="Times New Roman"/>
          <w:lang w:val="hr-HR"/>
        </w:rPr>
      </w:pPr>
    </w:p>
    <w:p w14:paraId="00987626" w14:textId="7C70EA67" w:rsidR="00974A1C" w:rsidRDefault="00974A1C" w:rsidP="00974A1C">
      <w:pPr>
        <w:spacing w:after="0" w:line="240" w:lineRule="auto"/>
        <w:rPr>
          <w:rFonts w:ascii="Times New Roman" w:hAnsi="Times New Roman" w:cs="Times New Roman"/>
          <w:lang w:val="hr-HR"/>
        </w:rPr>
      </w:pPr>
      <w:r>
        <w:rPr>
          <w:rFonts w:ascii="Times New Roman" w:hAnsi="Times New Roman" w:cs="Times New Roman"/>
          <w:lang w:val="hr-HR"/>
        </w:rPr>
        <w:t xml:space="preserve">   </w:t>
      </w:r>
      <w:r w:rsidR="000F78DE">
        <w:rPr>
          <w:rFonts w:ascii="Times New Roman" w:hAnsi="Times New Roman" w:cs="Times New Roman"/>
          <w:lang w:val="hr-HR"/>
        </w:rPr>
        <w:t xml:space="preserve">II </w:t>
      </w:r>
      <w:r w:rsidRPr="00974A1C">
        <w:rPr>
          <w:rFonts w:ascii="Times New Roman" w:hAnsi="Times New Roman" w:cs="Times New Roman"/>
          <w:lang w:val="hr-HR"/>
        </w:rPr>
        <w:t>Mandat člana Nadzornog odbora počinje te</w:t>
      </w:r>
      <w:r>
        <w:rPr>
          <w:rFonts w:ascii="Times New Roman" w:hAnsi="Times New Roman" w:cs="Times New Roman"/>
          <w:lang w:val="hr-HR"/>
        </w:rPr>
        <w:t>ć</w:t>
      </w:r>
      <w:r w:rsidRPr="00974A1C">
        <w:rPr>
          <w:rFonts w:ascii="Times New Roman" w:hAnsi="Times New Roman" w:cs="Times New Roman"/>
          <w:lang w:val="hr-HR"/>
        </w:rPr>
        <w:t xml:space="preserve">i od dana donošenja ove Odluke i traje do isteka mandata </w:t>
      </w:r>
      <w:r>
        <w:rPr>
          <w:rFonts w:ascii="Times New Roman" w:hAnsi="Times New Roman" w:cs="Times New Roman"/>
          <w:lang w:val="hr-HR"/>
        </w:rPr>
        <w:t xml:space="preserve"> </w:t>
      </w:r>
    </w:p>
    <w:p w14:paraId="6CBCB3F6" w14:textId="7424CBF9" w:rsidR="00974A1C" w:rsidRDefault="00974A1C" w:rsidP="00974A1C">
      <w:pPr>
        <w:spacing w:after="0" w:line="240" w:lineRule="auto"/>
        <w:rPr>
          <w:rFonts w:ascii="Times New Roman" w:hAnsi="Times New Roman" w:cs="Times New Roman"/>
          <w:lang w:val="hr-HR"/>
        </w:rPr>
      </w:pPr>
      <w:r>
        <w:rPr>
          <w:rFonts w:ascii="Times New Roman" w:hAnsi="Times New Roman" w:cs="Times New Roman"/>
          <w:lang w:val="hr-HR"/>
        </w:rPr>
        <w:t xml:space="preserve">      </w:t>
      </w:r>
      <w:r w:rsidRPr="00974A1C">
        <w:rPr>
          <w:rFonts w:ascii="Times New Roman" w:hAnsi="Times New Roman" w:cs="Times New Roman"/>
          <w:lang w:val="hr-HR"/>
        </w:rPr>
        <w:t xml:space="preserve">ostalim članovima Nadzornog odbora. </w:t>
      </w:r>
    </w:p>
    <w:p w14:paraId="415DB72E" w14:textId="77777777" w:rsidR="00974A1C" w:rsidRPr="00974A1C" w:rsidRDefault="00974A1C" w:rsidP="00974A1C">
      <w:pPr>
        <w:spacing w:after="0" w:line="240" w:lineRule="auto"/>
        <w:rPr>
          <w:rFonts w:ascii="Times New Roman" w:hAnsi="Times New Roman" w:cs="Times New Roman"/>
          <w:lang w:val="hr-HR"/>
        </w:rPr>
      </w:pPr>
    </w:p>
    <w:p w14:paraId="6781CFFB" w14:textId="47433FE1" w:rsidR="000F78DE" w:rsidRDefault="00974A1C" w:rsidP="00974A1C">
      <w:pPr>
        <w:spacing w:after="0" w:line="240" w:lineRule="auto"/>
        <w:rPr>
          <w:rFonts w:ascii="Times New Roman" w:hAnsi="Times New Roman" w:cs="Times New Roman"/>
          <w:lang w:val="hr-HR"/>
        </w:rPr>
      </w:pPr>
      <w:r>
        <w:rPr>
          <w:rFonts w:ascii="Times New Roman" w:hAnsi="Times New Roman" w:cs="Times New Roman"/>
          <w:lang w:val="hr-HR"/>
        </w:rPr>
        <w:t xml:space="preserve">   </w:t>
      </w:r>
      <w:r w:rsidRPr="00974A1C">
        <w:rPr>
          <w:rFonts w:ascii="Times New Roman" w:hAnsi="Times New Roman" w:cs="Times New Roman"/>
          <w:lang w:val="hr-HR"/>
        </w:rPr>
        <w:t>III</w:t>
      </w:r>
      <w:r>
        <w:rPr>
          <w:rFonts w:ascii="Times New Roman" w:hAnsi="Times New Roman" w:cs="Times New Roman"/>
          <w:lang w:val="hr-HR"/>
        </w:rPr>
        <w:t xml:space="preserve"> </w:t>
      </w:r>
      <w:r w:rsidRPr="00974A1C">
        <w:rPr>
          <w:rFonts w:ascii="Times New Roman" w:hAnsi="Times New Roman" w:cs="Times New Roman"/>
          <w:lang w:val="hr-HR"/>
        </w:rPr>
        <w:t>Ova Odluka stupa na snagu danom donošenja.</w:t>
      </w:r>
    </w:p>
    <w:p w14:paraId="7EAC85E4" w14:textId="77777777" w:rsidR="00974A1C" w:rsidRPr="000F78DE" w:rsidRDefault="00974A1C" w:rsidP="00974A1C">
      <w:pPr>
        <w:spacing w:after="0" w:line="240" w:lineRule="auto"/>
        <w:rPr>
          <w:rFonts w:ascii="Times New Roman" w:hAnsi="Times New Roman" w:cs="Times New Roman"/>
          <w:lang w:val="hr-HR"/>
        </w:rPr>
      </w:pPr>
    </w:p>
    <w:p w14:paraId="58DD96DD" w14:textId="77777777" w:rsidR="001131F7" w:rsidRDefault="001131F7" w:rsidP="001131F7">
      <w:pPr>
        <w:pStyle w:val="Odlomakpopisa"/>
        <w:spacing w:after="0" w:line="240" w:lineRule="auto"/>
        <w:rPr>
          <w:rFonts w:ascii="Times New Roman" w:hAnsi="Times New Roman" w:cs="Times New Roman"/>
          <w:lang w:val="hr-HR"/>
        </w:rPr>
      </w:pPr>
    </w:p>
    <w:p w14:paraId="195702F7" w14:textId="3B749D68" w:rsidR="001131F7" w:rsidRDefault="001131F7" w:rsidP="001131F7">
      <w:pPr>
        <w:spacing w:after="0" w:line="240" w:lineRule="auto"/>
        <w:rPr>
          <w:rFonts w:ascii="Times New Roman" w:hAnsi="Times New Roman" w:cs="Times New Roman"/>
          <w:lang w:val="hr-HR"/>
        </w:rPr>
      </w:pPr>
      <w:r>
        <w:rPr>
          <w:rFonts w:ascii="Times New Roman" w:hAnsi="Times New Roman" w:cs="Times New Roman"/>
          <w:lang w:val="hr-HR"/>
        </w:rPr>
        <w:t xml:space="preserve">Ad </w:t>
      </w:r>
      <w:r w:rsidR="002D055D">
        <w:rPr>
          <w:rFonts w:ascii="Times New Roman" w:hAnsi="Times New Roman" w:cs="Times New Roman"/>
          <w:lang w:val="hr-HR"/>
        </w:rPr>
        <w:t>10</w:t>
      </w:r>
      <w:r>
        <w:rPr>
          <w:rFonts w:ascii="Times New Roman" w:hAnsi="Times New Roman" w:cs="Times New Roman"/>
          <w:lang w:val="hr-HR"/>
        </w:rPr>
        <w:t>) Nadzorni odbor Društva predlaže Glavnoj Skupštini da donese sljedeću o d l u k u</w:t>
      </w:r>
    </w:p>
    <w:p w14:paraId="19E80647" w14:textId="77777777" w:rsidR="001131F7" w:rsidRDefault="001131F7" w:rsidP="001131F7">
      <w:pPr>
        <w:spacing w:after="0" w:line="240" w:lineRule="auto"/>
        <w:rPr>
          <w:rFonts w:ascii="Times New Roman" w:hAnsi="Times New Roman" w:cs="Times New Roman"/>
          <w:lang w:val="hr-HR"/>
        </w:rPr>
      </w:pPr>
    </w:p>
    <w:p w14:paraId="4EFF3771" w14:textId="3B997D3B" w:rsidR="00E63FCC" w:rsidRDefault="001131F7" w:rsidP="00997C6E">
      <w:pPr>
        <w:spacing w:after="0" w:line="240" w:lineRule="auto"/>
        <w:rPr>
          <w:rFonts w:ascii="Times New Roman" w:hAnsi="Times New Roman" w:cs="Times New Roman"/>
          <w:lang w:val="hr-HR"/>
        </w:rPr>
      </w:pPr>
      <w:r>
        <w:rPr>
          <w:rFonts w:ascii="Times New Roman" w:hAnsi="Times New Roman" w:cs="Times New Roman"/>
          <w:lang w:val="hr-HR"/>
        </w:rPr>
        <w:t xml:space="preserve">KPMG Croatia </w:t>
      </w:r>
      <w:r w:rsidR="00857274">
        <w:rPr>
          <w:rFonts w:ascii="Times New Roman" w:hAnsi="Times New Roman" w:cs="Times New Roman"/>
          <w:lang w:val="hr-HR"/>
        </w:rPr>
        <w:t>d.o.o. iz Zagreba, Ivana Lučića 2a, imenuje se revizorom Društva za 202</w:t>
      </w:r>
      <w:r w:rsidR="001C1E3D">
        <w:rPr>
          <w:rFonts w:ascii="Times New Roman" w:hAnsi="Times New Roman" w:cs="Times New Roman"/>
          <w:lang w:val="hr-HR"/>
        </w:rPr>
        <w:t>5</w:t>
      </w:r>
      <w:r w:rsidR="00857274">
        <w:rPr>
          <w:rFonts w:ascii="Times New Roman" w:hAnsi="Times New Roman" w:cs="Times New Roman"/>
          <w:lang w:val="hr-HR"/>
        </w:rPr>
        <w:t>. godinu.</w:t>
      </w:r>
    </w:p>
    <w:p w14:paraId="5BC7B256" w14:textId="77777777" w:rsidR="00E63FCC" w:rsidRDefault="00E63FCC" w:rsidP="00997C6E">
      <w:pPr>
        <w:spacing w:after="0" w:line="240" w:lineRule="auto"/>
        <w:rPr>
          <w:rFonts w:ascii="Times New Roman" w:hAnsi="Times New Roman" w:cs="Times New Roman"/>
          <w:lang w:val="hr-HR"/>
        </w:rPr>
      </w:pPr>
    </w:p>
    <w:p w14:paraId="605D02CF" w14:textId="02A50AE3" w:rsidR="00997C6E" w:rsidRP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III.</w:t>
      </w:r>
      <w:r w:rsidRPr="00997C6E">
        <w:rPr>
          <w:rFonts w:ascii="Times New Roman" w:hAnsi="Times New Roman" w:cs="Times New Roman"/>
          <w:lang w:val="hr-HR"/>
        </w:rPr>
        <w:tab/>
        <w:t xml:space="preserve">Pravo sudjelovanja u radu Glavne skupštine imaju dioničari koji podnesu prijavu za sudjelovanje na Glavnoj skupštini najkasnije 7 (sedam) kalendarskih dana prije održavanja Glavne skupštine, u koji rok se ne uračunava dan prijave i dan održavanja Glavne skupštine, odnosno najkasnije </w:t>
      </w:r>
      <w:r w:rsidR="001C1E3D">
        <w:rPr>
          <w:rFonts w:ascii="Times New Roman" w:hAnsi="Times New Roman" w:cs="Times New Roman"/>
          <w:lang w:val="hr-HR"/>
        </w:rPr>
        <w:t>17</w:t>
      </w:r>
      <w:r w:rsidRPr="00997C6E">
        <w:rPr>
          <w:rFonts w:ascii="Times New Roman" w:hAnsi="Times New Roman" w:cs="Times New Roman"/>
          <w:lang w:val="hr-HR"/>
        </w:rPr>
        <w:t xml:space="preserve">. </w:t>
      </w:r>
      <w:r w:rsidR="001C1E3D">
        <w:rPr>
          <w:rFonts w:ascii="Times New Roman" w:hAnsi="Times New Roman" w:cs="Times New Roman"/>
          <w:lang w:val="hr-HR"/>
        </w:rPr>
        <w:t>lipnja</w:t>
      </w:r>
      <w:r w:rsidR="00E63FCC">
        <w:rPr>
          <w:rFonts w:ascii="Times New Roman" w:hAnsi="Times New Roman" w:cs="Times New Roman"/>
          <w:lang w:val="hr-HR"/>
        </w:rPr>
        <w:t xml:space="preserve"> </w:t>
      </w:r>
      <w:r w:rsidRPr="00997C6E">
        <w:rPr>
          <w:rFonts w:ascii="Times New Roman" w:hAnsi="Times New Roman" w:cs="Times New Roman"/>
          <w:lang w:val="hr-HR"/>
        </w:rPr>
        <w:t>20</w:t>
      </w:r>
      <w:r w:rsidR="00E63FCC">
        <w:rPr>
          <w:rFonts w:ascii="Times New Roman" w:hAnsi="Times New Roman" w:cs="Times New Roman"/>
          <w:lang w:val="hr-HR"/>
        </w:rPr>
        <w:t>2</w:t>
      </w:r>
      <w:r w:rsidR="001C1E3D">
        <w:rPr>
          <w:rFonts w:ascii="Times New Roman" w:hAnsi="Times New Roman" w:cs="Times New Roman"/>
          <w:lang w:val="hr-HR"/>
        </w:rPr>
        <w:t>5</w:t>
      </w:r>
      <w:r w:rsidRPr="00997C6E">
        <w:rPr>
          <w:rFonts w:ascii="Times New Roman" w:hAnsi="Times New Roman" w:cs="Times New Roman"/>
          <w:lang w:val="hr-HR"/>
        </w:rPr>
        <w:t xml:space="preserve">.g. i koji su upisani u </w:t>
      </w:r>
      <w:proofErr w:type="spellStart"/>
      <w:r w:rsidRPr="00997C6E">
        <w:rPr>
          <w:rFonts w:ascii="Times New Roman" w:hAnsi="Times New Roman" w:cs="Times New Roman"/>
          <w:lang w:val="hr-HR"/>
        </w:rPr>
        <w:t>depozitoriju</w:t>
      </w:r>
      <w:proofErr w:type="spellEnd"/>
      <w:r w:rsidRPr="00997C6E">
        <w:rPr>
          <w:rFonts w:ascii="Times New Roman" w:hAnsi="Times New Roman" w:cs="Times New Roman"/>
          <w:lang w:val="hr-HR"/>
        </w:rPr>
        <w:t xml:space="preserve"> Središnjega klirinškoga depozitarnoga društva d.d. Zagreb, odnosno na čije ime glasi skrbnički račun otvoren kod nadležne institucije kao skrbnika za redovne dionice, posljednjeg dana za prijavu sudjelovanja na Glavnoj skupštini. Prijava (obrazac dostupan na web stranici www.tdr.hr/inovine) se podnosi u pisanom obliku Upravi Društva na adresu sjedišta Društva. U prijavi dioničar navodi pored osobnih podataka i namjeru za koju točku dnevnog reda želi sudjelovati u raspravi.</w:t>
      </w:r>
    </w:p>
    <w:p w14:paraId="6B419E5B" w14:textId="77777777" w:rsidR="00997C6E" w:rsidRPr="00997C6E" w:rsidRDefault="00997C6E" w:rsidP="00997C6E">
      <w:pPr>
        <w:spacing w:after="0" w:line="240" w:lineRule="auto"/>
        <w:rPr>
          <w:rFonts w:ascii="Times New Roman" w:hAnsi="Times New Roman" w:cs="Times New Roman"/>
          <w:lang w:val="hr-HR"/>
        </w:rPr>
      </w:pPr>
    </w:p>
    <w:p w14:paraId="4F64FD1F" w14:textId="69923145" w:rsid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Na Glavnoj skupštini može se glasovati i putem punomoćnika. Punomoć mora biti u pisanom obliku i mora sadržavati izričito ovlaštenje za glasanje na Glavnoj skupštini. Punomoć se predaje Društvu zajedno sa prijavom za sudjelovanje na Glavnoj skupštini. Punomoć ostaje pohranjena u Društvu. Preslika potpisane punomoći može se dostaviti i elektronskim putem na adresu</w:t>
      </w:r>
      <w:r w:rsidRPr="00066A8E">
        <w:rPr>
          <w:rFonts w:ascii="Times New Roman" w:hAnsi="Times New Roman" w:cs="Times New Roman"/>
          <w:lang w:val="hr-HR"/>
        </w:rPr>
        <w:t xml:space="preserve">: </w:t>
      </w:r>
      <w:r w:rsidR="00E63FCC" w:rsidRPr="00066A8E">
        <w:rPr>
          <w:rFonts w:ascii="Times New Roman" w:hAnsi="Times New Roman" w:cs="Times New Roman"/>
        </w:rPr>
        <w:t>iva.kuten.sasko@inovine.hr</w:t>
      </w:r>
    </w:p>
    <w:p w14:paraId="704F7609" w14:textId="77777777" w:rsidR="00997C6E" w:rsidRPr="00997C6E" w:rsidRDefault="00997C6E" w:rsidP="00997C6E">
      <w:pPr>
        <w:spacing w:after="0" w:line="240" w:lineRule="auto"/>
        <w:rPr>
          <w:rFonts w:ascii="Times New Roman" w:hAnsi="Times New Roman" w:cs="Times New Roman"/>
          <w:lang w:val="hr-HR"/>
        </w:rPr>
      </w:pPr>
    </w:p>
    <w:p w14:paraId="33702710" w14:textId="77777777" w:rsidR="00997C6E" w:rsidRP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Dioničari pravne osobe uz prijavu i/ili punomoć podnose i izvornik ili javnobilježnički ovjerenu presliku izvoda iz odgovarajućeg registra.</w:t>
      </w:r>
    </w:p>
    <w:p w14:paraId="70976AF3" w14:textId="77777777" w:rsidR="00997C6E" w:rsidRPr="00997C6E" w:rsidRDefault="00997C6E" w:rsidP="00997C6E">
      <w:pPr>
        <w:spacing w:after="0" w:line="240" w:lineRule="auto"/>
        <w:rPr>
          <w:rFonts w:ascii="Times New Roman" w:hAnsi="Times New Roman" w:cs="Times New Roman"/>
          <w:lang w:val="hr-HR"/>
        </w:rPr>
      </w:pPr>
    </w:p>
    <w:p w14:paraId="7BEED9D2" w14:textId="77777777" w:rsidR="00997C6E" w:rsidRP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Godišnja financijska izvješća, izvješće o stanju Društva, izvješća Nadzornog odbora, prijedlog odluke o upotrebi dobiti, te ostale pisane materijale koji se odnose na pojedine točke dnevnog reda, dioničari i njihovi opunomoćenici mogu dobiti na uvid svakoga radnog dana od objave sazivanja Glavne skupštine između 10 i 12 sati u sjedištu Društva. Svakom dioničaru će se na njegov zahtjev uručiti preslika navedenih isprava.</w:t>
      </w:r>
    </w:p>
    <w:p w14:paraId="15273CB6" w14:textId="77777777" w:rsidR="00997C6E" w:rsidRPr="00997C6E" w:rsidRDefault="00997C6E" w:rsidP="00997C6E">
      <w:pPr>
        <w:spacing w:after="0" w:line="240" w:lineRule="auto"/>
        <w:rPr>
          <w:rFonts w:ascii="Times New Roman" w:hAnsi="Times New Roman" w:cs="Times New Roman"/>
          <w:lang w:val="hr-HR"/>
        </w:rPr>
      </w:pPr>
    </w:p>
    <w:p w14:paraId="1D50C97E" w14:textId="77777777" w:rsidR="00997C6E" w:rsidRP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Dioničari koji zajedno imaju udjele u visini od dvadesetog dijela temeljnog kapitala Društva imaju pravo zahtijevati da se neki predmet stavi na dnevni red Glavne skupštine, uz obrazloženje i prijedlog odluke. Takav zahtjev Društvo mora primiti najmanje 30 dana prije održavanja Glavne skupštine pri čemu se u taj rok ne uračunava dan prispijeća zahtjeva Društvu.</w:t>
      </w:r>
    </w:p>
    <w:p w14:paraId="3F4EA32A" w14:textId="77777777" w:rsidR="00997C6E" w:rsidRPr="00997C6E" w:rsidRDefault="00997C6E" w:rsidP="00997C6E">
      <w:pPr>
        <w:spacing w:after="0" w:line="240" w:lineRule="auto"/>
        <w:rPr>
          <w:rFonts w:ascii="Times New Roman" w:hAnsi="Times New Roman" w:cs="Times New Roman"/>
          <w:lang w:val="hr-HR"/>
        </w:rPr>
      </w:pPr>
    </w:p>
    <w:p w14:paraId="46D66B88" w14:textId="77777777" w:rsidR="00997C6E" w:rsidRPr="00997C6E" w:rsidRDefault="00997C6E" w:rsidP="00997C6E">
      <w:pPr>
        <w:spacing w:after="0" w:line="240" w:lineRule="auto"/>
        <w:rPr>
          <w:rFonts w:ascii="Times New Roman" w:hAnsi="Times New Roman" w:cs="Times New Roman"/>
          <w:lang w:val="hr-HR"/>
        </w:rPr>
      </w:pPr>
      <w:proofErr w:type="spellStart"/>
      <w:r w:rsidRPr="00997C6E">
        <w:rPr>
          <w:rFonts w:ascii="Times New Roman" w:hAnsi="Times New Roman" w:cs="Times New Roman"/>
          <w:lang w:val="hr-HR"/>
        </w:rPr>
        <w:t>Protuprijedlozi</w:t>
      </w:r>
      <w:proofErr w:type="spellEnd"/>
      <w:r w:rsidRPr="00997C6E">
        <w:rPr>
          <w:rFonts w:ascii="Times New Roman" w:hAnsi="Times New Roman" w:cs="Times New Roman"/>
          <w:lang w:val="hr-HR"/>
        </w:rPr>
        <w:t xml:space="preserve"> dioničara prijedlozima Uprave i/ili Nadzornog odbora s imenom i prezimenom dioničara s obrazloženjem, odnosno prijedlozi dioničari o izboru članova Nadzornog odbora ili revizora Društva trebaju biti primljeni u Društvu najmanje 14 dana prije održavanja Glavne skupštine, pri čemu se u taj rok ne uračunava dan prispijeća protuprijedloga Društvu. Ako se dioničar ne koristi spomenutim pravom, to nema za posljedicu gubitak prava na stavljanje protuprijedloga na Glavnoj skupštini.</w:t>
      </w:r>
    </w:p>
    <w:p w14:paraId="2AE8221D" w14:textId="77777777" w:rsidR="00997C6E" w:rsidRPr="00997C6E" w:rsidRDefault="00997C6E" w:rsidP="00997C6E">
      <w:pPr>
        <w:spacing w:after="0" w:line="240" w:lineRule="auto"/>
        <w:rPr>
          <w:rFonts w:ascii="Times New Roman" w:hAnsi="Times New Roman" w:cs="Times New Roman"/>
          <w:lang w:val="hr-HR"/>
        </w:rPr>
      </w:pPr>
    </w:p>
    <w:p w14:paraId="267186FB" w14:textId="77777777" w:rsidR="00997C6E" w:rsidRPr="00997C6E"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Na Glavnoj skupštini Uprava mora svakom dioničaru na njegov zahtjev dati obavještenja o poslovima Društva ako je to potrebno za prosudbu pitanja koja su na dnevnom redu Glavne skupštine, pri čemu se obavijest može uskratiti iz razloga određenih Zakonom o trgovačkim društvima.</w:t>
      </w:r>
    </w:p>
    <w:p w14:paraId="6C5419DB" w14:textId="77777777" w:rsidR="00997C6E" w:rsidRPr="00997C6E" w:rsidRDefault="00997C6E" w:rsidP="00997C6E">
      <w:pPr>
        <w:spacing w:after="0" w:line="240" w:lineRule="auto"/>
        <w:rPr>
          <w:rFonts w:ascii="Times New Roman" w:hAnsi="Times New Roman" w:cs="Times New Roman"/>
          <w:lang w:val="hr-HR"/>
        </w:rPr>
      </w:pPr>
    </w:p>
    <w:p w14:paraId="5BB6D7FA" w14:textId="63B96C76" w:rsidR="004E17E4" w:rsidRDefault="00997C6E" w:rsidP="00997C6E">
      <w:pPr>
        <w:spacing w:after="0" w:line="240" w:lineRule="auto"/>
        <w:rPr>
          <w:rFonts w:ascii="Times New Roman" w:hAnsi="Times New Roman" w:cs="Times New Roman"/>
          <w:lang w:val="hr-HR"/>
        </w:rPr>
      </w:pPr>
      <w:r w:rsidRPr="00997C6E">
        <w:rPr>
          <w:rFonts w:ascii="Times New Roman" w:hAnsi="Times New Roman" w:cs="Times New Roman"/>
          <w:lang w:val="hr-HR"/>
        </w:rPr>
        <w:t xml:space="preserve">Ako na sazvanoj Glavnoj skupštini ne bude kvoruma za održavanje, sljedeća Glavna skupština održat će se u </w:t>
      </w:r>
      <w:r w:rsidR="004E17E4">
        <w:rPr>
          <w:rFonts w:ascii="Times New Roman" w:hAnsi="Times New Roman" w:cs="Times New Roman"/>
          <w:lang w:val="hr-HR"/>
        </w:rPr>
        <w:t xml:space="preserve">Zagrebu, Draškovićeva 27, u </w:t>
      </w:r>
      <w:r w:rsidR="001C1E3D">
        <w:rPr>
          <w:rFonts w:ascii="Times New Roman" w:hAnsi="Times New Roman" w:cs="Times New Roman"/>
          <w:lang w:val="hr-HR"/>
        </w:rPr>
        <w:t>četvrtak</w:t>
      </w:r>
      <w:r w:rsidR="004E17E4">
        <w:rPr>
          <w:rFonts w:ascii="Times New Roman" w:hAnsi="Times New Roman" w:cs="Times New Roman"/>
          <w:lang w:val="hr-HR"/>
        </w:rPr>
        <w:t xml:space="preserve"> </w:t>
      </w:r>
      <w:r w:rsidR="001C1E3D">
        <w:rPr>
          <w:rFonts w:ascii="Times New Roman" w:hAnsi="Times New Roman" w:cs="Times New Roman"/>
          <w:lang w:val="hr-HR"/>
        </w:rPr>
        <w:t>26</w:t>
      </w:r>
      <w:r w:rsidR="004E17E4">
        <w:rPr>
          <w:rFonts w:ascii="Times New Roman" w:hAnsi="Times New Roman" w:cs="Times New Roman"/>
          <w:lang w:val="hr-HR"/>
        </w:rPr>
        <w:t>. lipnja 202</w:t>
      </w:r>
      <w:r w:rsidR="001C1E3D">
        <w:rPr>
          <w:rFonts w:ascii="Times New Roman" w:hAnsi="Times New Roman" w:cs="Times New Roman"/>
          <w:lang w:val="hr-HR"/>
        </w:rPr>
        <w:t>5</w:t>
      </w:r>
      <w:r w:rsidR="004E17E4">
        <w:rPr>
          <w:rFonts w:ascii="Times New Roman" w:hAnsi="Times New Roman" w:cs="Times New Roman"/>
          <w:lang w:val="hr-HR"/>
        </w:rPr>
        <w:t xml:space="preserve">.g. s početkom u 12,00 sati. </w:t>
      </w:r>
      <w:r w:rsidRPr="00997C6E">
        <w:rPr>
          <w:rFonts w:ascii="Times New Roman" w:hAnsi="Times New Roman" w:cs="Times New Roman"/>
          <w:lang w:val="hr-HR"/>
        </w:rPr>
        <w:t>Nova skupština održat će se bez obzira na broj nazočnih dioničara, a odluke će se na skupštini donositi većinom zastupljenih glasova.</w:t>
      </w:r>
    </w:p>
    <w:p w14:paraId="084A5548" w14:textId="77777777" w:rsidR="00974A1C" w:rsidRDefault="00974A1C" w:rsidP="00997C6E">
      <w:pPr>
        <w:spacing w:after="0" w:line="240" w:lineRule="auto"/>
        <w:rPr>
          <w:rFonts w:ascii="Times New Roman" w:hAnsi="Times New Roman" w:cs="Times New Roman"/>
          <w:lang w:val="hr-HR"/>
        </w:rPr>
      </w:pPr>
    </w:p>
    <w:p w14:paraId="3BE38F56" w14:textId="77777777" w:rsidR="00974A1C" w:rsidRDefault="00974A1C" w:rsidP="00297CC5">
      <w:pPr>
        <w:spacing w:after="0" w:line="240" w:lineRule="auto"/>
        <w:jc w:val="center"/>
        <w:rPr>
          <w:rFonts w:ascii="Times New Roman" w:hAnsi="Times New Roman" w:cs="Times New Roman"/>
          <w:lang w:val="hr-HR"/>
        </w:rPr>
      </w:pPr>
    </w:p>
    <w:p w14:paraId="5FDE5E4D" w14:textId="77777777" w:rsidR="004E17E4" w:rsidRDefault="004E17E4" w:rsidP="00297CC5">
      <w:pPr>
        <w:spacing w:after="0" w:line="240" w:lineRule="auto"/>
        <w:jc w:val="center"/>
        <w:rPr>
          <w:rFonts w:ascii="Times New Roman" w:hAnsi="Times New Roman" w:cs="Times New Roman"/>
          <w:lang w:val="hr-HR"/>
        </w:rPr>
      </w:pPr>
    </w:p>
    <w:p w14:paraId="1148D674" w14:textId="2D405CB2" w:rsidR="00997C6E" w:rsidRDefault="00997C6E" w:rsidP="00297CC5">
      <w:pPr>
        <w:spacing w:after="0" w:line="240" w:lineRule="auto"/>
        <w:jc w:val="center"/>
        <w:rPr>
          <w:rFonts w:ascii="Times New Roman" w:hAnsi="Times New Roman" w:cs="Times New Roman"/>
          <w:lang w:val="hr-HR"/>
        </w:rPr>
      </w:pPr>
      <w:r>
        <w:rPr>
          <w:rFonts w:ascii="Times New Roman" w:hAnsi="Times New Roman" w:cs="Times New Roman"/>
          <w:lang w:val="hr-HR"/>
        </w:rPr>
        <w:t>INOVINE d.d.</w:t>
      </w:r>
    </w:p>
    <w:p w14:paraId="454CA8A7" w14:textId="77777777" w:rsidR="004E17E4" w:rsidRDefault="004E17E4" w:rsidP="00297CC5">
      <w:pPr>
        <w:spacing w:after="0" w:line="240" w:lineRule="auto"/>
        <w:jc w:val="center"/>
        <w:rPr>
          <w:rFonts w:ascii="Times New Roman" w:hAnsi="Times New Roman" w:cs="Times New Roman"/>
          <w:lang w:val="hr-HR"/>
        </w:rPr>
      </w:pPr>
    </w:p>
    <w:p w14:paraId="369642F1" w14:textId="06414BA0" w:rsidR="004E17E4" w:rsidRDefault="004E17E4" w:rsidP="00297CC5">
      <w:pPr>
        <w:spacing w:after="0" w:line="240" w:lineRule="auto"/>
        <w:jc w:val="center"/>
        <w:rPr>
          <w:rFonts w:ascii="Times New Roman" w:hAnsi="Times New Roman" w:cs="Times New Roman"/>
          <w:lang w:val="hr-HR"/>
        </w:rPr>
      </w:pPr>
      <w:r>
        <w:rPr>
          <w:rFonts w:ascii="Times New Roman" w:hAnsi="Times New Roman" w:cs="Times New Roman"/>
          <w:lang w:val="hr-HR"/>
        </w:rPr>
        <w:t>Predsjednik Uprave</w:t>
      </w:r>
    </w:p>
    <w:p w14:paraId="10F329B3" w14:textId="11FEE902" w:rsidR="004E17E4" w:rsidRDefault="004E17E4" w:rsidP="00297CC5">
      <w:pPr>
        <w:tabs>
          <w:tab w:val="left" w:pos="5160"/>
        </w:tabs>
        <w:spacing w:after="0" w:line="240" w:lineRule="auto"/>
        <w:jc w:val="center"/>
        <w:rPr>
          <w:rFonts w:ascii="Times New Roman" w:hAnsi="Times New Roman" w:cs="Times New Roman"/>
          <w:lang w:val="hr-HR"/>
        </w:rPr>
      </w:pPr>
      <w:r>
        <w:rPr>
          <w:rFonts w:ascii="Times New Roman" w:hAnsi="Times New Roman" w:cs="Times New Roman"/>
          <w:lang w:val="hr-HR"/>
        </w:rPr>
        <w:t>Jurica Jurič</w:t>
      </w:r>
    </w:p>
    <w:p w14:paraId="2F7BCEDB" w14:textId="7B3DA7D2" w:rsidR="00297CC5" w:rsidRDefault="00297CC5" w:rsidP="00297CC5">
      <w:pPr>
        <w:tabs>
          <w:tab w:val="left" w:pos="5160"/>
        </w:tabs>
        <w:spacing w:after="0" w:line="240" w:lineRule="auto"/>
        <w:jc w:val="center"/>
        <w:rPr>
          <w:rFonts w:ascii="Times New Roman" w:hAnsi="Times New Roman" w:cs="Times New Roman"/>
          <w:lang w:val="hr-HR"/>
        </w:rPr>
      </w:pPr>
      <w:r>
        <w:rPr>
          <w:rFonts w:ascii="Times New Roman" w:hAnsi="Times New Roman" w:cs="Times New Roman"/>
          <w:lang w:val="hr-HR"/>
        </w:rPr>
        <w:t>v.r.</w:t>
      </w:r>
    </w:p>
    <w:p w14:paraId="44BD80F0" w14:textId="77777777" w:rsidR="004E17E4" w:rsidRDefault="004E17E4" w:rsidP="00297CC5">
      <w:pPr>
        <w:tabs>
          <w:tab w:val="left" w:pos="5160"/>
        </w:tabs>
        <w:spacing w:after="0" w:line="240" w:lineRule="auto"/>
        <w:jc w:val="center"/>
        <w:rPr>
          <w:rFonts w:ascii="Times New Roman" w:hAnsi="Times New Roman" w:cs="Times New Roman"/>
          <w:lang w:val="hr-HR"/>
        </w:rPr>
      </w:pPr>
    </w:p>
    <w:p w14:paraId="18BAC681" w14:textId="075C290A" w:rsidR="004E17E4" w:rsidRDefault="004E17E4" w:rsidP="00297CC5">
      <w:pPr>
        <w:tabs>
          <w:tab w:val="left" w:pos="5160"/>
        </w:tabs>
        <w:spacing w:after="0" w:line="240" w:lineRule="auto"/>
        <w:jc w:val="center"/>
        <w:rPr>
          <w:rFonts w:ascii="Times New Roman" w:hAnsi="Times New Roman" w:cs="Times New Roman"/>
          <w:lang w:val="hr-HR"/>
        </w:rPr>
      </w:pPr>
      <w:r>
        <w:rPr>
          <w:rFonts w:ascii="Times New Roman" w:hAnsi="Times New Roman" w:cs="Times New Roman"/>
          <w:lang w:val="hr-HR"/>
        </w:rPr>
        <w:t>Član Uprave</w:t>
      </w:r>
    </w:p>
    <w:p w14:paraId="42B208AC" w14:textId="759F20F2" w:rsidR="004E17E4" w:rsidRDefault="00396B19" w:rsidP="00297CC5">
      <w:pPr>
        <w:tabs>
          <w:tab w:val="left" w:pos="5160"/>
        </w:tabs>
        <w:spacing w:after="0" w:line="240" w:lineRule="auto"/>
        <w:jc w:val="center"/>
        <w:rPr>
          <w:rFonts w:ascii="Times New Roman" w:hAnsi="Times New Roman" w:cs="Times New Roman"/>
          <w:lang w:val="hr-HR"/>
        </w:rPr>
      </w:pPr>
      <w:r>
        <w:rPr>
          <w:rFonts w:ascii="Times New Roman" w:hAnsi="Times New Roman" w:cs="Times New Roman"/>
          <w:lang w:val="hr-HR"/>
        </w:rPr>
        <w:t>Bojan Brajković</w:t>
      </w:r>
    </w:p>
    <w:p w14:paraId="3FBC9FFC" w14:textId="74BFEC95" w:rsidR="00297CC5" w:rsidRPr="00997C6E" w:rsidRDefault="00297CC5" w:rsidP="00297CC5">
      <w:pPr>
        <w:tabs>
          <w:tab w:val="left" w:pos="5160"/>
        </w:tabs>
        <w:spacing w:after="0" w:line="240" w:lineRule="auto"/>
        <w:jc w:val="center"/>
        <w:rPr>
          <w:rFonts w:ascii="Times New Roman" w:hAnsi="Times New Roman" w:cs="Times New Roman"/>
          <w:lang w:val="hr-HR"/>
        </w:rPr>
      </w:pPr>
      <w:r>
        <w:rPr>
          <w:rFonts w:ascii="Times New Roman" w:hAnsi="Times New Roman" w:cs="Times New Roman"/>
          <w:lang w:val="hr-HR"/>
        </w:rPr>
        <w:t>v.r.</w:t>
      </w:r>
    </w:p>
    <w:sectPr w:rsidR="00297CC5" w:rsidRPr="00997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68A0"/>
    <w:multiLevelType w:val="hybridMultilevel"/>
    <w:tmpl w:val="604CC0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F055EBE"/>
    <w:multiLevelType w:val="hybridMultilevel"/>
    <w:tmpl w:val="64581B28"/>
    <w:lvl w:ilvl="0" w:tplc="23467BA2">
      <w:start w:val="1"/>
      <w:numFmt w:val="decimal"/>
      <w:lvlText w:val="%1."/>
      <w:lvlJc w:val="left"/>
      <w:pPr>
        <w:ind w:left="636" w:hanging="360"/>
      </w:pPr>
      <w:rPr>
        <w:rFonts w:hint="default"/>
      </w:rPr>
    </w:lvl>
    <w:lvl w:ilvl="1" w:tplc="041A0019" w:tentative="1">
      <w:start w:val="1"/>
      <w:numFmt w:val="lowerLetter"/>
      <w:lvlText w:val="%2."/>
      <w:lvlJc w:val="left"/>
      <w:pPr>
        <w:ind w:left="1356" w:hanging="360"/>
      </w:pPr>
    </w:lvl>
    <w:lvl w:ilvl="2" w:tplc="041A001B" w:tentative="1">
      <w:start w:val="1"/>
      <w:numFmt w:val="lowerRoman"/>
      <w:lvlText w:val="%3."/>
      <w:lvlJc w:val="right"/>
      <w:pPr>
        <w:ind w:left="2076" w:hanging="180"/>
      </w:pPr>
    </w:lvl>
    <w:lvl w:ilvl="3" w:tplc="041A000F" w:tentative="1">
      <w:start w:val="1"/>
      <w:numFmt w:val="decimal"/>
      <w:lvlText w:val="%4."/>
      <w:lvlJc w:val="left"/>
      <w:pPr>
        <w:ind w:left="2796" w:hanging="360"/>
      </w:pPr>
    </w:lvl>
    <w:lvl w:ilvl="4" w:tplc="041A0019" w:tentative="1">
      <w:start w:val="1"/>
      <w:numFmt w:val="lowerLetter"/>
      <w:lvlText w:val="%5."/>
      <w:lvlJc w:val="left"/>
      <w:pPr>
        <w:ind w:left="3516" w:hanging="360"/>
      </w:pPr>
    </w:lvl>
    <w:lvl w:ilvl="5" w:tplc="041A001B" w:tentative="1">
      <w:start w:val="1"/>
      <w:numFmt w:val="lowerRoman"/>
      <w:lvlText w:val="%6."/>
      <w:lvlJc w:val="right"/>
      <w:pPr>
        <w:ind w:left="4236" w:hanging="180"/>
      </w:pPr>
    </w:lvl>
    <w:lvl w:ilvl="6" w:tplc="041A000F" w:tentative="1">
      <w:start w:val="1"/>
      <w:numFmt w:val="decimal"/>
      <w:lvlText w:val="%7."/>
      <w:lvlJc w:val="left"/>
      <w:pPr>
        <w:ind w:left="4956" w:hanging="360"/>
      </w:pPr>
    </w:lvl>
    <w:lvl w:ilvl="7" w:tplc="041A0019" w:tentative="1">
      <w:start w:val="1"/>
      <w:numFmt w:val="lowerLetter"/>
      <w:lvlText w:val="%8."/>
      <w:lvlJc w:val="left"/>
      <w:pPr>
        <w:ind w:left="5676" w:hanging="360"/>
      </w:pPr>
    </w:lvl>
    <w:lvl w:ilvl="8" w:tplc="041A001B" w:tentative="1">
      <w:start w:val="1"/>
      <w:numFmt w:val="lowerRoman"/>
      <w:lvlText w:val="%9."/>
      <w:lvlJc w:val="right"/>
      <w:pPr>
        <w:ind w:left="6396" w:hanging="180"/>
      </w:pPr>
    </w:lvl>
  </w:abstractNum>
  <w:abstractNum w:abstractNumId="2" w15:restartNumberingAfterBreak="0">
    <w:nsid w:val="61D57EC6"/>
    <w:multiLevelType w:val="hybridMultilevel"/>
    <w:tmpl w:val="2FA2B20A"/>
    <w:lvl w:ilvl="0" w:tplc="E4565AA0">
      <w:start w:val="1"/>
      <w:numFmt w:val="decimal"/>
      <w:lvlText w:val="%1."/>
      <w:lvlJc w:val="left"/>
      <w:pPr>
        <w:ind w:left="576" w:hanging="360"/>
      </w:pPr>
      <w:rPr>
        <w:rFonts w:hint="default"/>
      </w:rPr>
    </w:lvl>
    <w:lvl w:ilvl="1" w:tplc="041A0019" w:tentative="1">
      <w:start w:val="1"/>
      <w:numFmt w:val="lowerLetter"/>
      <w:lvlText w:val="%2."/>
      <w:lvlJc w:val="left"/>
      <w:pPr>
        <w:ind w:left="1296" w:hanging="360"/>
      </w:pPr>
    </w:lvl>
    <w:lvl w:ilvl="2" w:tplc="041A001B" w:tentative="1">
      <w:start w:val="1"/>
      <w:numFmt w:val="lowerRoman"/>
      <w:lvlText w:val="%3."/>
      <w:lvlJc w:val="right"/>
      <w:pPr>
        <w:ind w:left="2016" w:hanging="180"/>
      </w:pPr>
    </w:lvl>
    <w:lvl w:ilvl="3" w:tplc="041A000F" w:tentative="1">
      <w:start w:val="1"/>
      <w:numFmt w:val="decimal"/>
      <w:lvlText w:val="%4."/>
      <w:lvlJc w:val="left"/>
      <w:pPr>
        <w:ind w:left="2736" w:hanging="360"/>
      </w:pPr>
    </w:lvl>
    <w:lvl w:ilvl="4" w:tplc="041A0019" w:tentative="1">
      <w:start w:val="1"/>
      <w:numFmt w:val="lowerLetter"/>
      <w:lvlText w:val="%5."/>
      <w:lvlJc w:val="left"/>
      <w:pPr>
        <w:ind w:left="3456" w:hanging="360"/>
      </w:pPr>
    </w:lvl>
    <w:lvl w:ilvl="5" w:tplc="041A001B" w:tentative="1">
      <w:start w:val="1"/>
      <w:numFmt w:val="lowerRoman"/>
      <w:lvlText w:val="%6."/>
      <w:lvlJc w:val="right"/>
      <w:pPr>
        <w:ind w:left="4176" w:hanging="180"/>
      </w:pPr>
    </w:lvl>
    <w:lvl w:ilvl="6" w:tplc="041A000F" w:tentative="1">
      <w:start w:val="1"/>
      <w:numFmt w:val="decimal"/>
      <w:lvlText w:val="%7."/>
      <w:lvlJc w:val="left"/>
      <w:pPr>
        <w:ind w:left="4896" w:hanging="360"/>
      </w:pPr>
    </w:lvl>
    <w:lvl w:ilvl="7" w:tplc="041A0019" w:tentative="1">
      <w:start w:val="1"/>
      <w:numFmt w:val="lowerLetter"/>
      <w:lvlText w:val="%8."/>
      <w:lvlJc w:val="left"/>
      <w:pPr>
        <w:ind w:left="5616" w:hanging="360"/>
      </w:pPr>
    </w:lvl>
    <w:lvl w:ilvl="8" w:tplc="041A001B" w:tentative="1">
      <w:start w:val="1"/>
      <w:numFmt w:val="lowerRoman"/>
      <w:lvlText w:val="%9."/>
      <w:lvlJc w:val="right"/>
      <w:pPr>
        <w:ind w:left="6336" w:hanging="180"/>
      </w:pPr>
    </w:lvl>
  </w:abstractNum>
  <w:num w:numId="1" w16cid:durableId="1865287991">
    <w:abstractNumId w:val="0"/>
  </w:num>
  <w:num w:numId="2" w16cid:durableId="1060372809">
    <w:abstractNumId w:val="2"/>
  </w:num>
  <w:num w:numId="3" w16cid:durableId="1828469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6E"/>
    <w:rsid w:val="00066A8E"/>
    <w:rsid w:val="000A59A3"/>
    <w:rsid w:val="000F78DE"/>
    <w:rsid w:val="001131F7"/>
    <w:rsid w:val="00115DE0"/>
    <w:rsid w:val="001B43BC"/>
    <w:rsid w:val="001C1E3D"/>
    <w:rsid w:val="001D5CF3"/>
    <w:rsid w:val="001E25BC"/>
    <w:rsid w:val="002322F7"/>
    <w:rsid w:val="00265417"/>
    <w:rsid w:val="00297CC5"/>
    <w:rsid w:val="002D055D"/>
    <w:rsid w:val="00396B19"/>
    <w:rsid w:val="003E3954"/>
    <w:rsid w:val="00486F44"/>
    <w:rsid w:val="004E17E4"/>
    <w:rsid w:val="004E2838"/>
    <w:rsid w:val="005050D7"/>
    <w:rsid w:val="00560877"/>
    <w:rsid w:val="00564B65"/>
    <w:rsid w:val="005F2518"/>
    <w:rsid w:val="00677B89"/>
    <w:rsid w:val="006839BC"/>
    <w:rsid w:val="00857274"/>
    <w:rsid w:val="00874791"/>
    <w:rsid w:val="008969FB"/>
    <w:rsid w:val="00934980"/>
    <w:rsid w:val="00955A95"/>
    <w:rsid w:val="00974A1C"/>
    <w:rsid w:val="00997C6E"/>
    <w:rsid w:val="00AE1763"/>
    <w:rsid w:val="00B83090"/>
    <w:rsid w:val="00C23821"/>
    <w:rsid w:val="00C545BD"/>
    <w:rsid w:val="00CE45C1"/>
    <w:rsid w:val="00D75860"/>
    <w:rsid w:val="00E046E9"/>
    <w:rsid w:val="00E63FCC"/>
    <w:rsid w:val="00F2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D665"/>
  <w15:chartTrackingRefBased/>
  <w15:docId w15:val="{E25B9B90-2200-4881-8535-79D238E4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97C6E"/>
    <w:rPr>
      <w:color w:val="0563C1" w:themeColor="hyperlink"/>
      <w:u w:val="single"/>
    </w:rPr>
  </w:style>
  <w:style w:type="character" w:styleId="Nerijeenospominjanje">
    <w:name w:val="Unresolved Mention"/>
    <w:basedOn w:val="Zadanifontodlomka"/>
    <w:uiPriority w:val="99"/>
    <w:semiHidden/>
    <w:unhideWhenUsed/>
    <w:rsid w:val="00997C6E"/>
    <w:rPr>
      <w:color w:val="605E5C"/>
      <w:shd w:val="clear" w:color="auto" w:fill="E1DFDD"/>
    </w:rPr>
  </w:style>
  <w:style w:type="paragraph" w:styleId="Odlomakpopisa">
    <w:name w:val="List Paragraph"/>
    <w:basedOn w:val="Normal"/>
    <w:uiPriority w:val="34"/>
    <w:qFormat/>
    <w:rsid w:val="00113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3</Pages>
  <Words>953</Words>
  <Characters>5435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HADZIABDIC</dc:creator>
  <cp:keywords/>
  <dc:description/>
  <cp:lastModifiedBy>Iva Kuten Šaško</cp:lastModifiedBy>
  <cp:revision>11</cp:revision>
  <cp:lastPrinted>2023-05-23T11:28:00Z</cp:lastPrinted>
  <dcterms:created xsi:type="dcterms:W3CDTF">2025-05-20T13:56:00Z</dcterms:created>
  <dcterms:modified xsi:type="dcterms:W3CDTF">2025-06-05T08:19:00Z</dcterms:modified>
</cp:coreProperties>
</file>